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08821" w14:textId="08F72468" w:rsidR="00BD2864" w:rsidRDefault="00BD2864" w:rsidP="00BD2864">
      <w:pPr>
        <w:rPr>
          <w:rFonts w:ascii="Calibri" w:hAnsi="Calibri" w:cs="Arial"/>
          <w:lang w:bidi="ar-EG"/>
        </w:rPr>
      </w:pPr>
      <w:r>
        <w:rPr>
          <w:noProof/>
        </w:rPr>
        <w:drawing>
          <wp:anchor distT="0" distB="0" distL="114300" distR="114300" simplePos="0" relativeHeight="251658240" behindDoc="0" locked="0" layoutInCell="1" allowOverlap="1" wp14:anchorId="43EA38F0" wp14:editId="7AE39C7B">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97262F" wp14:editId="4BFF4B95">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69933686" w14:textId="77777777" w:rsidR="00BD2864" w:rsidRDefault="00BD2864" w:rsidP="00BD2864">
      <w:pPr>
        <w:rPr>
          <w:rFonts w:ascii="Traditional Arabic" w:hAnsi="Traditional Arabic" w:cs="Traditional Arabic"/>
          <w:sz w:val="34"/>
          <w:szCs w:val="34"/>
          <w:lang w:eastAsia="zh-CN" w:bidi="ar-EG"/>
        </w:rPr>
      </w:pPr>
    </w:p>
    <w:p w14:paraId="4F9F9908" w14:textId="77777777" w:rsidR="00BD2864" w:rsidRDefault="00BD2864" w:rsidP="00BD2864">
      <w:pPr>
        <w:rPr>
          <w:rFonts w:cs="GE Dinar One" w:hint="cs"/>
          <w:sz w:val="36"/>
          <w:szCs w:val="36"/>
        </w:rPr>
      </w:pPr>
    </w:p>
    <w:p w14:paraId="38BEA664" w14:textId="77777777" w:rsidR="00BD2864" w:rsidRDefault="00BD2864" w:rsidP="00BD2864">
      <w:pPr>
        <w:jc w:val="center"/>
        <w:rPr>
          <w:rFonts w:cs="GE Dinar One"/>
          <w:sz w:val="36"/>
          <w:szCs w:val="36"/>
        </w:rPr>
      </w:pPr>
    </w:p>
    <w:p w14:paraId="0502260B" w14:textId="77777777" w:rsidR="00BD2864" w:rsidRDefault="00BD2864" w:rsidP="00BD2864">
      <w:pPr>
        <w:jc w:val="center"/>
        <w:rPr>
          <w:rFonts w:cs="GE Dinar One"/>
          <w:sz w:val="36"/>
          <w:szCs w:val="36"/>
        </w:rPr>
      </w:pPr>
    </w:p>
    <w:p w14:paraId="3E7A340F" w14:textId="77777777" w:rsidR="00BD2864" w:rsidRDefault="00BD2864" w:rsidP="00BD2864">
      <w:pPr>
        <w:jc w:val="center"/>
        <w:rPr>
          <w:rFonts w:cs="GE Dinar One"/>
          <w:sz w:val="36"/>
          <w:szCs w:val="36"/>
        </w:rPr>
      </w:pPr>
    </w:p>
    <w:p w14:paraId="712C08E6" w14:textId="77777777" w:rsidR="00BD2864" w:rsidRDefault="00BD2864" w:rsidP="00BD2864">
      <w:pPr>
        <w:jc w:val="center"/>
        <w:rPr>
          <w:rFonts w:cs="GE Dinar One" w:hint="cs"/>
          <w:sz w:val="36"/>
          <w:szCs w:val="36"/>
          <w:rtl/>
        </w:rPr>
      </w:pPr>
    </w:p>
    <w:p w14:paraId="415E5D82" w14:textId="77777777" w:rsidR="00BD2864" w:rsidRDefault="00BD2864" w:rsidP="00BD2864">
      <w:pPr>
        <w:jc w:val="center"/>
        <w:rPr>
          <w:rFonts w:cs="GE Dinar One"/>
          <w:sz w:val="36"/>
          <w:szCs w:val="36"/>
        </w:rPr>
      </w:pPr>
    </w:p>
    <w:p w14:paraId="5C362B1A" w14:textId="77777777" w:rsidR="00BD2864" w:rsidRDefault="00BD2864" w:rsidP="00BD2864">
      <w:pPr>
        <w:jc w:val="center"/>
        <w:rPr>
          <w:rFonts w:cs="GE Dinar One" w:hint="cs"/>
          <w:sz w:val="36"/>
          <w:szCs w:val="36"/>
          <w:rtl/>
        </w:rPr>
      </w:pPr>
    </w:p>
    <w:p w14:paraId="25206D59" w14:textId="77777777" w:rsidR="00BD2864" w:rsidRDefault="00BD2864" w:rsidP="00BD2864">
      <w:pPr>
        <w:jc w:val="center"/>
        <w:rPr>
          <w:rFonts w:cs="GE Dinar One" w:hint="cs"/>
          <w:sz w:val="36"/>
          <w:szCs w:val="36"/>
          <w:rtl/>
        </w:rPr>
      </w:pPr>
    </w:p>
    <w:p w14:paraId="680FAE32" w14:textId="77777777" w:rsidR="00BD2864" w:rsidRDefault="00BD2864" w:rsidP="00BD2864">
      <w:pPr>
        <w:jc w:val="center"/>
        <w:rPr>
          <w:rFonts w:cs="GE Dinar One" w:hint="cs"/>
          <w:sz w:val="36"/>
          <w:szCs w:val="36"/>
          <w:rtl/>
        </w:rPr>
      </w:pPr>
      <w:r>
        <w:rPr>
          <w:rFonts w:cs="GE Dinar One" w:hint="cs"/>
          <w:sz w:val="36"/>
          <w:szCs w:val="36"/>
          <w:rtl/>
        </w:rPr>
        <w:t>المادة: قطرُ النَّدى وبلُّ الصَّدى</w:t>
      </w:r>
    </w:p>
    <w:p w14:paraId="3C9A9D37" w14:textId="5C83B791" w:rsidR="00BD2864" w:rsidRDefault="00BD2864" w:rsidP="00BD2864">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18</w:t>
      </w:r>
    </w:p>
    <w:p w14:paraId="128E13C9" w14:textId="77777777" w:rsidR="00BD2864" w:rsidRDefault="00BD2864" w:rsidP="00BD2864">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33CF327F" w14:textId="6F99C076" w:rsidR="00AB73F9" w:rsidRPr="0026120A" w:rsidRDefault="00BD2864" w:rsidP="00BD2864">
      <w:pPr>
        <w:spacing w:before="120" w:after="0" w:line="240" w:lineRule="auto"/>
        <w:ind w:firstLine="397"/>
        <w:jc w:val="lowKashida"/>
        <w:rPr>
          <w:rFonts w:ascii="Traditional Arabic" w:hAnsi="Traditional Arabic" w:cs="Traditional Arabic"/>
          <w:sz w:val="34"/>
          <w:szCs w:val="34"/>
          <w:rtl/>
        </w:rPr>
      </w:pPr>
      <w:r>
        <w:rPr>
          <w:rtl/>
        </w:rPr>
        <w:br w:type="page"/>
      </w:r>
      <w:r w:rsidR="00AB73F9" w:rsidRPr="0026120A">
        <w:rPr>
          <w:rFonts w:ascii="Traditional Arabic" w:hAnsi="Traditional Arabic" w:cs="Traditional Arabic"/>
          <w:sz w:val="34"/>
          <w:szCs w:val="34"/>
          <w:rtl/>
        </w:rPr>
        <w:lastRenderedPageBreak/>
        <w:t>{السلام عليكم ورحمة الله وبركاته.</w:t>
      </w:r>
    </w:p>
    <w:p w14:paraId="2ED111E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25A85D47"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في هذه الحلقة نستكمل وإيَّاكم شرح "قطر النَّدى وبلِّ الصَّدى" لابن هشام -رَحِمَهُ اللهُ-، وسيكون ضيفنا فضيلة الشيخ/ أ. د سليمان بن عبد العزيز العيوني، عضو هيئة التدريس في جامعة الإمام محمد بن سعود الإسلامية. أهلًا ومرحبًا بكم فضيلة الشيخ}.</w:t>
      </w:r>
    </w:p>
    <w:p w14:paraId="470F3386"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أهلًا وسهلًا وحيَّاكم الله وبياكم أنتم والإخوة المستمعين والمستمعات والمشاهدين والمشاهدات.</w:t>
      </w:r>
    </w:p>
    <w:p w14:paraId="2D388781" w14:textId="1E95F1E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{في الحلقة الماضية توقفنا فضيلة الشيخ عند تمييز "كم" الاستفهاميَّة، قال ابن هشام -رَحِمَهُ اللهُ:</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color w:val="0000FF"/>
          <w:sz w:val="34"/>
          <w:szCs w:val="34"/>
          <w:rtl/>
        </w:rPr>
        <w:t>(ومنه تمييزُ كَمِ الاستفهاميةِ نحوُ "كَمْ عبد</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ملكتَ؟". فأما تمييز الخبريةِ فمجرورٌ، مفردٌ كتمييز المئةِ وما فوقَها، أو مجموعٌ كتمييز العشرةِ وما دونها. ولك في تمييز الاستفهاميةِ المجرورةِ بالحرفِ جرٌّ ونصبٌ)</w:t>
      </w:r>
      <w:r w:rsidRPr="0026120A">
        <w:rPr>
          <w:rFonts w:ascii="Traditional Arabic" w:hAnsi="Traditional Arabic" w:cs="Traditional Arabic"/>
          <w:sz w:val="34"/>
          <w:szCs w:val="34"/>
          <w:rtl/>
        </w:rPr>
        <w:t>}.</w:t>
      </w:r>
    </w:p>
    <w:p w14:paraId="6CB321F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بسم الله الرحمن الرحيم.</w:t>
      </w:r>
    </w:p>
    <w:p w14:paraId="2F2A490F"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اللهم صلِّ وسلم على نبينا محمدٍ، وعلى آله وأصحابه أجمعين.</w:t>
      </w:r>
    </w:p>
    <w:p w14:paraId="04419FF1" w14:textId="5C7C1FE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أما بعد؛ فحيَّاكم الله في الدرس الثامن عشر من دروس شرح "قطر النَّدى وبلِّ الصَّدى" لابن هشام -عليه رحمة الله-، ونحن في سنة ثنتين وأربعين وأربعمائة وألف، وهذا الدرس</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يُبثُّ من مدينة الرياض في الأكاديمية الإسلامية المفتوحة.</w:t>
      </w:r>
    </w:p>
    <w:p w14:paraId="64A18BB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كنا في الدرس الماضي توقفنا عند هذه المسألة، فتكلمنا على تمييز "كم" الاستفهاميَّة، وتمييز "كم" الخبرية، لكن بقي الكلام على تمييز الأعداد التي أدخلها في داخل الكلام، فنحن نحرر ذلك ونقول: إن تمييز الأعداد فيه تفصيل سهل وواضح:</w:t>
      </w:r>
    </w:p>
    <w:p w14:paraId="24799092" w14:textId="51EFC51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 الواحد والاثنان: لا تمييز لهما،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رجلٌ واحدٌ، جاء واحدٌ من الرجال" لا يأتي بعدها تمييز لا منصوب ولا مجرور.</w:t>
      </w:r>
    </w:p>
    <w:p w14:paraId="66AC0781" w14:textId="63E7C6C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الثلاث إلى العشرة: فتمييزها مجموعٌ مجرورٌ،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"جاءني خمسةُ رجالٍ، وهذه سبعةُ أبوابٍ".</w:t>
      </w:r>
    </w:p>
    <w:p w14:paraId="70A8D13A" w14:textId="1A0D4EB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 الأعداد من أحد عشر إلى تسعةٍ وتسعين، ويشمل الأعداد المركبة وألفاظ العقود، والأعداد المتعاطفة: كلها تمييزها واحد وهو م</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فردٌ منصوبٌ، كما في قوله</w:t>
      </w:r>
      <w:r w:rsidR="00A650C7" w:rsidRPr="0026120A">
        <w:rPr>
          <w:rFonts w:ascii="Traditional Arabic" w:hAnsi="Traditional Arabic" w:cs="Traditional Arabic" w:hint="cs"/>
          <w:sz w:val="34"/>
          <w:szCs w:val="34"/>
          <w:rtl/>
        </w:rPr>
        <w:t>:</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إِنِّي رَأَيْتُ أَحَدَ عَشَرَ كَوْكَبًا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[يوسف/4]</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وقوله:</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فَاجْلِدُوهُمْ ثَمَانِينَ جَلْدَةً</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[النور/4]</w:t>
      </w:r>
      <w:r w:rsidRPr="0026120A">
        <w:rPr>
          <w:rFonts w:ascii="Traditional Arabic" w:hAnsi="Traditional Arabic" w:cs="Traditional Arabic"/>
          <w:sz w:val="34"/>
          <w:szCs w:val="34"/>
          <w:rtl/>
        </w:rPr>
        <w:t xml:space="preserve"> </w:t>
      </w:r>
    </w:p>
    <w:p w14:paraId="176F9775" w14:textId="2B3DEEDF"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وقوله:</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لَهُ تِسْعٌ وَتِسْعُونَ نَعْجَةً</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[ص/23]</w:t>
      </w:r>
      <w:r w:rsidR="0079231D" w:rsidRPr="0026120A">
        <w:rPr>
          <w:rFonts w:ascii="Traditional Arabic" w:hAnsi="Traditional Arabic" w:cs="Traditional Arabic"/>
          <w:sz w:val="34"/>
          <w:szCs w:val="34"/>
          <w:rtl/>
        </w:rPr>
        <w:t>.</w:t>
      </w:r>
    </w:p>
    <w:p w14:paraId="2F1220DF" w14:textId="7679840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أما المائة والألف: فتميزها مفردٌ مجرورٌ، "مائةُ رجلٍ، وألفُ امرأةٍ".</w:t>
      </w:r>
    </w:p>
    <w:p w14:paraId="6583DBC8" w14:textId="48DF1DCD"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هذا تمييز ال</w:t>
      </w:r>
      <w:r w:rsidR="00572D63" w:rsidRPr="0026120A">
        <w:rPr>
          <w:rFonts w:ascii="Traditional Arabic" w:hAnsi="Traditional Arabic" w:cs="Traditional Arabic" w:hint="cs"/>
          <w:sz w:val="34"/>
          <w:szCs w:val="34"/>
          <w:rtl/>
        </w:rPr>
        <w:t>أ</w:t>
      </w:r>
      <w:r w:rsidRPr="0026120A">
        <w:rPr>
          <w:rFonts w:ascii="Traditional Arabic" w:hAnsi="Traditional Arabic" w:cs="Traditional Arabic"/>
          <w:sz w:val="34"/>
          <w:szCs w:val="34"/>
          <w:rtl/>
        </w:rPr>
        <w:t>عداد، وأمرها واضح، وقلَّما يقعُ فيها الخطأ</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 السليقة ما زالت تأتي به على الصواب.</w:t>
      </w:r>
    </w:p>
    <w:p w14:paraId="0E938085" w14:textId="258E07B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(ويكون التمييزُ مفسِّر</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للنسبة مُحَوَّل</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كـ</w:t>
      </w:r>
      <w:r w:rsidR="000A42C8" w:rsidRPr="0026120A">
        <w:rPr>
          <w:rFonts w:ascii="Traditional Arabic" w:hAnsi="Traditional Arabic" w:cs="Traditional Arabic"/>
          <w:color w:val="0000FF"/>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وَاشْتَعَلَ الرَّأْسُ شَيْبًا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w:t>
      </w:r>
      <w:r w:rsidR="000A42C8" w:rsidRPr="0026120A">
        <w:rPr>
          <w:rFonts w:ascii="Traditional Arabic" w:hAnsi="Traditional Arabic" w:cs="Traditional Arabic" w:hint="cs"/>
          <w:color w:val="0000FF"/>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وَفَجَّرْنَا الْأَرْضَ عُيُونًا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w:t>
      </w:r>
      <w:r w:rsidR="00572D63" w:rsidRPr="0026120A">
        <w:rPr>
          <w:rFonts w:ascii="Traditional Arabic" w:hAnsi="Traditional Arabic" w:cs="Traditional Arabic" w:hint="cs"/>
          <w:color w:val="FF0000"/>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أَنَا أَكْثَرُ مِنْكَ مَالًا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w:t>
      </w:r>
      <w:r w:rsidR="00572D63" w:rsidRPr="0026120A">
        <w:rPr>
          <w:rFonts w:ascii="Traditional Arabic" w:hAnsi="Traditional Arabic" w:cs="Traditional Arabic" w:hint="cs"/>
          <w:color w:val="0000FF"/>
          <w:sz w:val="34"/>
          <w:szCs w:val="34"/>
          <w:rtl/>
        </w:rPr>
        <w:t xml:space="preserve"> </w:t>
      </w:r>
      <w:r w:rsidRPr="0026120A">
        <w:rPr>
          <w:rFonts w:ascii="Traditional Arabic" w:hAnsi="Traditional Arabic" w:cs="Traditional Arabic"/>
          <w:color w:val="0000FF"/>
          <w:sz w:val="34"/>
          <w:szCs w:val="34"/>
          <w:rtl/>
        </w:rPr>
        <w:t>أو غيرَ مُحَوَّلٍ نحوَ "امتلأ الإناء ماءً")</w:t>
      </w:r>
      <w:r w:rsidRPr="0026120A">
        <w:rPr>
          <w:rFonts w:ascii="Traditional Arabic" w:hAnsi="Traditional Arabic" w:cs="Traditional Arabic"/>
          <w:sz w:val="34"/>
          <w:szCs w:val="34"/>
          <w:rtl/>
        </w:rPr>
        <w:t>}.</w:t>
      </w:r>
    </w:p>
    <w:p w14:paraId="4BB62144" w14:textId="32872EC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الثاني في التمييز هو: تمييز النسبة، ويكون إذا كان الإبهام ليس في كلمةٍ معيَّنةٍ، وإنَّما في نسبةِ فعلٍ إلى اسمٍ، مثال ذلك</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"طابَ زيدٌ" فـ "زيدٌ" شخص معروف، و"طاب" من الطيبة وهي ضد الخبث وهي معروفة.</w:t>
      </w:r>
    </w:p>
    <w:p w14:paraId="25271B53" w14:textId="09F7752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والإبهام في الجهة التي نسبت منها الطيبة إلى "زيد"، فزيدٌ طابَ من جهة النسب أو من جهة العلم أو من جهة الخلق؟</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 xml:space="preserve">فالإبهام من الجهة التي نسبتَ الفعل منها </w:t>
      </w:r>
      <w:r w:rsidR="0079231D" w:rsidRPr="0026120A">
        <w:rPr>
          <w:rFonts w:ascii="Traditional Arabic" w:hAnsi="Traditional Arabic" w:cs="Traditional Arabic"/>
          <w:sz w:val="34"/>
          <w:szCs w:val="34"/>
          <w:rtl/>
        </w:rPr>
        <w:t>إلى</w:t>
      </w:r>
      <w:r w:rsidRPr="0026120A">
        <w:rPr>
          <w:rFonts w:ascii="Traditional Arabic" w:hAnsi="Traditional Arabic" w:cs="Traditional Arabic"/>
          <w:sz w:val="34"/>
          <w:szCs w:val="34"/>
          <w:rtl/>
        </w:rPr>
        <w:t xml:space="preserve"> الاسم، فيُمكن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"طابَ زيدٌ نسبًا، أو: طابَ زيدٌ خلقًا، أو: طابَ زيدٌ فعلَا، أو: طاب زيدٌ علمًا، أو: طابَ زيدٌ نفسًا".</w:t>
      </w:r>
    </w:p>
    <w:p w14:paraId="68500F06" w14:textId="44BAF1D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ولكي نفرق بين تمييز النسبة وتمييز الذات</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نقول: إن تمييز الذات هو الذي تُقدِّر معه "من"</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وتمييز النسبة تقدر معها "من جهةِ"</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ف</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 xml:space="preserve">"جاء عشرون رجلًا" يعني: جاء عشرون من الرجال. وفي </w:t>
      </w:r>
      <w:r w:rsidR="00A650C7" w:rsidRPr="0026120A">
        <w:rPr>
          <w:rFonts w:ascii="Traditional Arabic" w:hAnsi="Traditional Arabic" w:cs="Traditional Arabic"/>
          <w:sz w:val="34"/>
          <w:szCs w:val="34"/>
          <w:rtl/>
        </w:rPr>
        <w:t xml:space="preserve">قوله: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lang w:bidi="ar-EG"/>
        </w:rPr>
        <w:t>إِنِّي رَأَيْتُ أَحَدَ عَشَرَ كَوْكَبًا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w:t>
      </w:r>
      <w:r w:rsidR="00572D63"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يعني: رأيتُ أحدَ عشر من الكواكب.</w:t>
      </w:r>
    </w:p>
    <w:p w14:paraId="625D4B25" w14:textId="52A524DD"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أما النسبة فتقدِّر "من جهة"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"طابَ زيدٌ نفسًا" يعني: من جهة النفس، وفي </w:t>
      </w:r>
      <w:r w:rsidR="00A650C7" w:rsidRPr="0026120A">
        <w:rPr>
          <w:rFonts w:ascii="Traditional Arabic" w:hAnsi="Traditional Arabic" w:cs="Traditional Arabic"/>
          <w:sz w:val="34"/>
          <w:szCs w:val="34"/>
          <w:rtl/>
        </w:rPr>
        <w:t xml:space="preserve">قوله: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وَاشْتَعَلَ الرَّأْسُ شَيْبًا</w:t>
      </w:r>
      <w:r w:rsidR="00282A3E" w:rsidRPr="0026120A">
        <w:rPr>
          <w:rFonts w:ascii="Traditional Arabic" w:hAnsi="Traditional Arabic" w:cs="Traditional Arabic"/>
          <w:color w:val="FF0000"/>
          <w:sz w:val="34"/>
          <w:szCs w:val="34"/>
          <w:rtl/>
        </w:rPr>
        <w:t>﴾</w:t>
      </w:r>
      <w:r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[مريم/4]</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اشتعل الرأسُ من جهةِ الشَّيب.</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 xml:space="preserve">وفي </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"تصبَّبَ زيدٌ عرقًا"، يعني: تصبَّبَ من جهة الع</w:t>
      </w:r>
      <w:r w:rsidR="00572D6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ر</w:t>
      </w:r>
      <w:r w:rsidR="00572D6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ق</w:t>
      </w:r>
      <w:r w:rsidR="00572D6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w:t>
      </w:r>
    </w:p>
    <w:p w14:paraId="3018AED9"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فهذا هو المراد بتمييز النسبة، وهذا ضابطها.</w:t>
      </w:r>
    </w:p>
    <w:p w14:paraId="3DF87D98"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وتمييز النسبة له مواضع، منها:</w:t>
      </w:r>
    </w:p>
    <w:p w14:paraId="00F703FE" w14:textId="79AE6CE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الموضع الأول: أنَّ كل اسمٍ محوَّلٍ من فاعلٍ فهو تمييز، فإذا جاءك اسمٌ منصوبٌ محوَّلٌ من فاعل -يعني</w:t>
      </w:r>
      <w:r w:rsidR="00F47556">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كان في الأصل فاعلًا لهذا الفعل المتقدم- فهو تمييز، وسمَّاه ابن هشام </w:t>
      </w:r>
      <w:r w:rsidRPr="0026120A">
        <w:rPr>
          <w:rFonts w:ascii="Traditional Arabic" w:hAnsi="Traditional Arabic" w:cs="Traditional Arabic"/>
          <w:color w:val="0000FF"/>
          <w:sz w:val="34"/>
          <w:szCs w:val="34"/>
          <w:rtl/>
        </w:rPr>
        <w:t>(مُحوَّلًا)</w:t>
      </w:r>
      <w:r w:rsidRPr="0026120A">
        <w:rPr>
          <w:rFonts w:ascii="Traditional Arabic" w:hAnsi="Traditional Arabic" w:cs="Traditional Arabic"/>
          <w:sz w:val="34"/>
          <w:szCs w:val="34"/>
          <w:rtl/>
        </w:rPr>
        <w:t xml:space="preserve"> ك</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وَاشْتَعَلَ الرَّأْسُ شَيْبًا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w:t>
      </w:r>
      <w:r w:rsidR="00572D63"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فالذي اشتعل هو شيبُ الرأسِ.</w:t>
      </w:r>
    </w:p>
    <w:p w14:paraId="1F60DD99"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فالأصل في الكلام "اشتعلَ شيبُ الرأسِ"، ثم أخذنا الفاعل وأخَّرناه ونصبناه، فقلنا "اشتعل الرأسُ شيبًا"، فـ "شيبًا" اسمٌ منصوب، لكنه محولٌ من فاعل.</w:t>
      </w:r>
    </w:p>
    <w:p w14:paraId="62220482" w14:textId="0932220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وكذلك في قولك</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"طابَ زيدٌ نفسًا"، فالأصل: طابتْ نفسُ زيدٍ.</w:t>
      </w:r>
    </w:p>
    <w:p w14:paraId="4E13D0F8"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وكذلك "تصبَّبَ زيدٌ عرقًا"، الأصل: تصبَّبَ عرقُ زيدٍ.</w:t>
      </w:r>
    </w:p>
    <w:p w14:paraId="6944A53D" w14:textId="0C100CB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الموضع الثاني: الاسم المنصوب المحوَّل من مفعول به، ك</w:t>
      </w:r>
      <w:r w:rsidR="00A650C7" w:rsidRPr="0026120A">
        <w:rPr>
          <w:rFonts w:ascii="Traditional Arabic" w:hAnsi="Traditional Arabic" w:cs="Traditional Arabic"/>
          <w:sz w:val="34"/>
          <w:szCs w:val="34"/>
          <w:rtl/>
        </w:rPr>
        <w:t xml:space="preserve">قوله: </w:t>
      </w:r>
      <w:r w:rsidRPr="0026120A">
        <w:rPr>
          <w:rFonts w:ascii="Traditional Arabic" w:hAnsi="Traditional Arabic" w:cs="Traditional Arabic"/>
          <w:sz w:val="34"/>
          <w:szCs w:val="34"/>
          <w:rtl/>
        </w:rPr>
        <w:t>تعالى</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وَفَجَّرْنَا الْأَرْضَ عُيُونًا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[القمر/12]</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فجرنا عيونَ الأرضِ. وك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"زرعتُ الأرضِ شجرًا"، يعني: زرعت شجرَ الأرضِ.</w:t>
      </w:r>
    </w:p>
    <w:p w14:paraId="09840BA0" w14:textId="4C71A60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الموضع الثالث: الاسم المنصوب المحوَّل من مبتدأ. أو نضبط الكلام فنقول: الاسم المنصوب بعدَ "أفعل" التفضيل، مثل</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w:t>
      </w:r>
      <w:r w:rsidR="00572D63" w:rsidRPr="0026120A">
        <w:rPr>
          <w:rFonts w:ascii="Traditional Arabic" w:hAnsi="Traditional Arabic" w:cs="Traditional Arabic" w:hint="cs"/>
          <w:sz w:val="34"/>
          <w:szCs w:val="34"/>
          <w:rtl/>
        </w:rPr>
        <w:t>كبر</w:t>
      </w:r>
      <w:r w:rsidRPr="0026120A">
        <w:rPr>
          <w:rFonts w:ascii="Traditional Arabic" w:hAnsi="Traditional Arabic" w:cs="Traditional Arabic"/>
          <w:sz w:val="34"/>
          <w:szCs w:val="34"/>
          <w:rtl/>
        </w:rPr>
        <w:t>، أصغر، أجمل، أقبح"؛ فإذا جاء بعدها اسم منصوب فهو تمييز</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محوَّلٌ من مبتدأ، ك</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أَنَا أَكْثَرُ مِنْكَ مَالًا</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[الكهف/34]</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فـ "مالًا" اسم منصوب بعد "أكثر" وهو على وزن "أفعل".</w:t>
      </w:r>
    </w:p>
    <w:p w14:paraId="29BEB345" w14:textId="5D99F6F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والأصل: "مالي أكثر من مالك"، ثم حذفنا المبتدأ "مالي" وأخرناه ونصبناه، فقلنا</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"أنا أكثر منك مالًا".</w:t>
      </w:r>
    </w:p>
    <w:p w14:paraId="13F0361C" w14:textId="4352E2DD"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"زيدٌ أجمل من محمدٍ وجهًا"، يعني: وجه زيدٍ أجمل من وجه محمد.</w:t>
      </w:r>
    </w:p>
    <w:p w14:paraId="01589410" w14:textId="76A7DCA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وقد يأتي تمييز النسبة غير محوَّلٍ من شيء، لا من فاعل، ولا من مفعولٍ به، ولا من مبتدأ؛ وهذا قليل، كقولهم "امتلأ الإناءُ ماءً"، وليس الأصل: امتلأ ماءُ الإناء. وك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"امتلأ القصرُ رجالًا.</w:t>
      </w:r>
    </w:p>
    <w:p w14:paraId="3E34CCA8" w14:textId="050E727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(وقد يؤكِّدان نحوُ</w:t>
      </w:r>
      <w:r w:rsidR="000A42C8" w:rsidRPr="0026120A">
        <w:rPr>
          <w:rFonts w:ascii="Traditional Arabic" w:hAnsi="Traditional Arabic" w:cs="Traditional Arabic"/>
          <w:color w:val="0000FF"/>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وَلَا تَعْثَوْا فِي الْأَرْضِ مُفْسِدِينَ</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w:t>
      </w:r>
      <w:r w:rsidR="004B6307" w:rsidRPr="0026120A">
        <w:rPr>
          <w:rFonts w:ascii="Traditional Arabic" w:hAnsi="Traditional Arabic" w:cs="Traditional Arabic" w:hint="cs"/>
          <w:color w:val="0000FF"/>
          <w:sz w:val="34"/>
          <w:szCs w:val="34"/>
          <w:rtl/>
        </w:rPr>
        <w:t xml:space="preserve"> </w:t>
      </w:r>
      <w:r w:rsidRPr="0026120A">
        <w:rPr>
          <w:rFonts w:ascii="Traditional Arabic" w:hAnsi="Traditional Arabic" w:cs="Traditional Arabic"/>
          <w:color w:val="0000FF"/>
          <w:sz w:val="34"/>
          <w:szCs w:val="34"/>
          <w:rtl/>
        </w:rPr>
        <w:t>وقولِه: "من خير أديانِ البرية دين</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ومنه "بئس الفحلُ فحلُهم فحل</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خلاف</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لِسِيبَوَيْهِ)</w:t>
      </w:r>
      <w:r w:rsidRPr="0026120A">
        <w:rPr>
          <w:rFonts w:ascii="Traditional Arabic" w:hAnsi="Traditional Arabic" w:cs="Traditional Arabic"/>
          <w:sz w:val="34"/>
          <w:szCs w:val="34"/>
          <w:rtl/>
        </w:rPr>
        <w:t>}.</w:t>
      </w:r>
    </w:p>
    <w:p w14:paraId="0A9C0E45" w14:textId="35197EC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هنا ذكر أمرًا يتعلق بالمعنى وليس بالنحو، فيقول: إنَّ الحال تبين صفة صاحبها وقت الفعل، والتمييز يرفع الإبهام عن شيءٍ سابق؛ لكنهما</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قد يأتيان للتوكيدِ، يعني أن هذه الكلمة لا تأتي بمعنًى جديد، ومعنى الجملة مفهوم من دونها، وأُتيَ بها لتقوية المعنى وتأكيده وتحقيقه.</w:t>
      </w:r>
    </w:p>
    <w:p w14:paraId="1FDC25B7" w14:textId="7393E90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مثال ذلك</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"أيام الشهر ثلاثون يومًا"، فلو قلت</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"أيام الشهر ثلاثون" وسكت، فواضح أنها ثلاثون يومًا، فـ "يومًا" للتوكيد، وليس لمعنى جديد، وليس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"جاءني عشرون" لا تعرف حتى أقول "رجلًا، أو امرأة، أو مهندسًا".</w:t>
      </w:r>
    </w:p>
    <w:p w14:paraId="5B9F9D3E" w14:textId="0AB3934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ومن ذلك </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وَلَا تَعْثَوْا فِي الْأَرْضِ مُفْسِدِينَ</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فـ "مفسدين" حال من فاعل "تعثوا"، لكن واضح أنهم مفسدين لأنهم عثوا في الأرض.</w:t>
      </w:r>
    </w:p>
    <w:p w14:paraId="15604378"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ومن ذلك قول الشاعر أبو طالب عم النبي -صَلَّى اللَّهُ عَلَيْهِ وَسَلَّمَ:</w:t>
      </w:r>
    </w:p>
    <w:p w14:paraId="2909144F" w14:textId="1814EC14" w:rsidR="00AB73F9" w:rsidRPr="0026120A" w:rsidRDefault="00AB73F9" w:rsidP="00E22D35">
      <w:pPr>
        <w:spacing w:before="120" w:after="0" w:line="240" w:lineRule="auto"/>
        <w:ind w:firstLine="397"/>
        <w:jc w:val="center"/>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وَلَقَدْ عَلِمْتُ بِأَنَّ دِينَ مُحَمَّدٍ </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مِنْ خَيْرِ أَدْيَانِ البَرِيَّةِ دِينَا</w:t>
      </w:r>
    </w:p>
    <w:p w14:paraId="5C5CD9A3" w14:textId="6517940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فـ "دينَا" اسم منصوب وقع تمييزًا</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بعد "أفعل" للتفضيل</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 "خير" أصلها: أخير.</w:t>
      </w:r>
    </w:p>
    <w:p w14:paraId="7116323B" w14:textId="442C3F1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وقوله</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"مِنْ خَيْرِ أَدْيَانِ البَرِيَّةِ دِينَا" فواضح أنه أراد "دين"</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قال في الأول</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"أديان".</w:t>
      </w:r>
    </w:p>
    <w:p w14:paraId="7B91F079"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ومن ذلك أيضًا قول الشاعر في الذم:</w:t>
      </w:r>
    </w:p>
    <w:p w14:paraId="28C359A7" w14:textId="72117397" w:rsidR="00AB73F9" w:rsidRPr="0026120A" w:rsidRDefault="00AB73F9" w:rsidP="00E22D35">
      <w:pPr>
        <w:spacing w:before="120" w:after="0" w:line="240" w:lineRule="auto"/>
        <w:ind w:firstLine="397"/>
        <w:jc w:val="center"/>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وَالتَغلِبِيّونَ بِئسَ الفَحلُ فَحلُهُمُ </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فَحل</w:t>
      </w:r>
      <w:r w:rsidR="000A42C8" w:rsidRPr="0026120A">
        <w:rPr>
          <w:rFonts w:ascii="Traditional Arabic" w:hAnsi="Traditional Arabic" w:cs="Traditional Arabic"/>
          <w:sz w:val="34"/>
          <w:szCs w:val="34"/>
          <w:rtl/>
        </w:rPr>
        <w:t>ًا</w:t>
      </w:r>
      <w:r w:rsidRPr="0026120A">
        <w:rPr>
          <w:rFonts w:ascii="Traditional Arabic" w:hAnsi="Traditional Arabic" w:cs="Traditional Arabic"/>
          <w:sz w:val="34"/>
          <w:szCs w:val="34"/>
          <w:rtl/>
        </w:rPr>
        <w:t xml:space="preserve"> وَأُمُّهُمُ زَلّاءُ مِنطيقُ</w:t>
      </w:r>
    </w:p>
    <w:p w14:paraId="695333B5" w14:textId="7935CF4F"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فـ "فحلًا" تمييز، وهو تمييز معروف</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لأنه قال "بِئسَ الفَحلُ فَحلُهُمُ".</w:t>
      </w:r>
    </w:p>
    <w:p w14:paraId="37F39101"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فهذا من التمييز الذي للتوكيد وليس لمعنى جديد.</w:t>
      </w:r>
    </w:p>
    <w:p w14:paraId="160E9C92" w14:textId="12EF2D5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ومن ذلك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"تبسَّمتُ ضاحكًا"، فـ "ضاحكًا" دلَّ عليه ما</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 xml:space="preserve">قبله من </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"تبسَّمتُ".</w:t>
      </w:r>
    </w:p>
    <w:p w14:paraId="49995246" w14:textId="55976BE5" w:rsidR="00AB73F9" w:rsidRPr="0026120A" w:rsidRDefault="00AB73F9" w:rsidP="00BF6C59">
      <w:pPr>
        <w:spacing w:before="120" w:after="0" w:line="240" w:lineRule="auto"/>
        <w:ind w:firstLine="397"/>
        <w:jc w:val="lowKashida"/>
        <w:rPr>
          <w:rFonts w:ascii="Traditional Arabic" w:hAnsi="Traditional Arabic" w:cs="Traditional Arabic"/>
          <w:color w:val="0000FF"/>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(والمستثنى بـ "إلا" من كلامٍ تامٍّ موجَبٍ نحو</w:t>
      </w:r>
      <w:r w:rsidR="000A42C8" w:rsidRPr="0026120A">
        <w:rPr>
          <w:rFonts w:ascii="Traditional Arabic" w:hAnsi="Traditional Arabic" w:cs="Traditional Arabic"/>
          <w:color w:val="0000FF"/>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فَشَرِبُوا مِنْهُ إِلَّا قَلِيلًا مِنْهُمْ</w:t>
      </w:r>
      <w:r w:rsidR="00282A3E" w:rsidRPr="0026120A">
        <w:rPr>
          <w:rFonts w:ascii="Traditional Arabic" w:hAnsi="Traditional Arabic" w:cs="Traditional Arabic"/>
          <w:color w:val="FF0000"/>
          <w:sz w:val="34"/>
          <w:szCs w:val="34"/>
          <w:rtl/>
        </w:rPr>
        <w:t>﴾</w:t>
      </w:r>
      <w:r w:rsidRPr="0026120A">
        <w:rPr>
          <w:rFonts w:ascii="Traditional Arabic" w:hAnsi="Traditional Arabic" w:cs="Traditional Arabic"/>
          <w:color w:val="FF0000"/>
          <w:sz w:val="34"/>
          <w:szCs w:val="34"/>
          <w:rtl/>
        </w:rPr>
        <w:t xml:space="preserve">. </w:t>
      </w:r>
      <w:r w:rsidRPr="0026120A">
        <w:rPr>
          <w:rFonts w:ascii="Traditional Arabic" w:hAnsi="Traditional Arabic" w:cs="Traditional Arabic"/>
          <w:color w:val="0000FF"/>
          <w:sz w:val="34"/>
          <w:szCs w:val="34"/>
          <w:rtl/>
        </w:rPr>
        <w:t>فإن فقد الإيجاب تَرجَّحَ البدلُ في المتصل نحو</w:t>
      </w:r>
      <w:r w:rsidR="000A42C8" w:rsidRPr="0026120A">
        <w:rPr>
          <w:rFonts w:ascii="Traditional Arabic" w:hAnsi="Traditional Arabic" w:cs="Traditional Arabic"/>
          <w:color w:val="0000FF"/>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مَا فَعَلُوهُ إِلَّا قَلِيلٌ مِنْهُمْ</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 xml:space="preserve"> </w:t>
      </w:r>
      <w:r w:rsidRPr="0026120A">
        <w:rPr>
          <w:rFonts w:ascii="Traditional Arabic" w:hAnsi="Traditional Arabic" w:cs="Traditional Arabic"/>
          <w:color w:val="0000FF"/>
          <w:sz w:val="34"/>
          <w:szCs w:val="34"/>
          <w:rtl/>
        </w:rPr>
        <w:t>والنصبُ في المنقطع عند بني تميمٍ -ووجب عند الحجازيين- نحو</w:t>
      </w:r>
      <w:r w:rsidR="000A42C8" w:rsidRPr="0026120A">
        <w:rPr>
          <w:rFonts w:ascii="Traditional Arabic" w:hAnsi="Traditional Arabic" w:cs="Traditional Arabic"/>
          <w:color w:val="0000FF"/>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مَا لَهُمْ بِهِ مِنْ عِلْمٍ إِلَّا اتِّبَاعَ الظَّنِّ</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w:t>
      </w:r>
      <w:r w:rsidRPr="0026120A">
        <w:rPr>
          <w:rFonts w:ascii="Traditional Arabic" w:hAnsi="Traditional Arabic" w:cs="Traditional Arabic"/>
          <w:color w:val="0000FF"/>
          <w:sz w:val="34"/>
          <w:szCs w:val="34"/>
          <w:rtl/>
        </w:rPr>
        <w:t>ما لم يتقدم فيهما فالنصبُ، نحوُ قوله: "وما لي إلا مشعب الحق مشعبُ"، أو فقد التمام فعلى حسب العوامل نحو</w:t>
      </w:r>
      <w:r w:rsidR="000A42C8" w:rsidRPr="0026120A">
        <w:rPr>
          <w:rFonts w:ascii="Traditional Arabic" w:hAnsi="Traditional Arabic" w:cs="Traditional Arabic"/>
          <w:color w:val="0000FF"/>
          <w:sz w:val="34"/>
          <w:szCs w:val="34"/>
          <w:rtl/>
        </w:rPr>
        <w:t xml:space="preserve"> </w:t>
      </w:r>
      <w:r w:rsidR="000A42C8" w:rsidRPr="0026120A">
        <w:rPr>
          <w:rFonts w:ascii="Traditional Arabic" w:hAnsi="Traditional Arabic" w:cs="Traditional Arabic"/>
          <w:color w:val="FF0000"/>
          <w:sz w:val="34"/>
          <w:szCs w:val="34"/>
          <w:rtl/>
        </w:rPr>
        <w:t>﴿</w:t>
      </w:r>
      <w:r w:rsidRPr="0026120A">
        <w:rPr>
          <w:rFonts w:ascii="Traditional Arabic" w:hAnsi="Traditional Arabic" w:cs="Traditional Arabic"/>
          <w:color w:val="FF0000"/>
          <w:sz w:val="34"/>
          <w:szCs w:val="34"/>
          <w:rtl/>
        </w:rPr>
        <w:t>وما أمْرُنا إلا واحدةٌ</w:t>
      </w:r>
      <w:r w:rsidR="000A42C8"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color w:val="0000FF"/>
          <w:sz w:val="34"/>
          <w:szCs w:val="34"/>
          <w:rtl/>
        </w:rPr>
        <w:t xml:space="preserve"> </w:t>
      </w:r>
      <w:r w:rsidRPr="0026120A">
        <w:rPr>
          <w:rFonts w:ascii="Traditional Arabic" w:hAnsi="Traditional Arabic" w:cs="Traditional Arabic"/>
          <w:color w:val="0000FF"/>
          <w:sz w:val="34"/>
          <w:szCs w:val="34"/>
          <w:rtl/>
        </w:rPr>
        <w:t>ويسمى مُفَرَّغ</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w:t>
      </w:r>
    </w:p>
    <w:p w14:paraId="19F61AF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color w:val="0000FF"/>
          <w:sz w:val="34"/>
          <w:szCs w:val="34"/>
          <w:rtl/>
        </w:rPr>
        <w:t>ويستثنى بـ "غير وسوى" خافِضَيْنِ، مُعْرَبَيْنِ بإعراب الاسم الذي بعد "إلا". وبـ "خلا وعدا وليس وحاشا" نواصبَ وخوافضَ. وبـ "ما خلا" وبـ "ما عدا" و "ليس" و "لا يكون" نواصبَ)</w:t>
      </w:r>
      <w:r w:rsidRPr="0026120A">
        <w:rPr>
          <w:rFonts w:ascii="Traditional Arabic" w:hAnsi="Traditional Arabic" w:cs="Traditional Arabic"/>
          <w:sz w:val="34"/>
          <w:szCs w:val="34"/>
          <w:rtl/>
        </w:rPr>
        <w:t>}.</w:t>
      </w:r>
    </w:p>
    <w:p w14:paraId="1175B09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هذا هو باب الاستثناء، وسبق شرحه في شرح المبتدئين، وبيان أداوته وحكم المستثنى، وليس فيما قاله ابن هشام هنا جديد، إلا في مسائل معينة هي التي سنقف عندها.</w:t>
      </w:r>
    </w:p>
    <w:p w14:paraId="6B04DE3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المسائل الجديدة التي زادها ابن هشام هنا:</w:t>
      </w:r>
    </w:p>
    <w:p w14:paraId="34CE78E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الكلام على الاستثناء المنقطع.</w:t>
      </w:r>
    </w:p>
    <w:p w14:paraId="70019008"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الكلام على حكم المستثنى إذا تقدَّمَ على المستثنى منه.</w:t>
      </w:r>
    </w:p>
    <w:p w14:paraId="06FF79BF" w14:textId="707D2839"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الكلام على الاستثناء بـ "ليس" و</w:t>
      </w:r>
      <w:r w:rsidR="00E22D35"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"لا يكون".</w:t>
      </w:r>
    </w:p>
    <w:p w14:paraId="11EE4B2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فهذا الذي سنركز عليه، وما سوى ذلك سنمرُّ عليه بسرعة.</w:t>
      </w:r>
    </w:p>
    <w:p w14:paraId="7DC63543" w14:textId="6A0C6DD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المسألة الأولى:</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أداوت الاستثناء.</w:t>
      </w:r>
    </w:p>
    <w:p w14:paraId="37F6559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كما ذكرنا من قبل أن أداوت الاستثناء هي: "إلا، غير، سوى، خلا، عدا، حاشا".</w:t>
      </w:r>
    </w:p>
    <w:p w14:paraId="003E13EB" w14:textId="5B9B2E1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وزاد ابن هشام هنا "ليس" و</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"لا يكون"؛ ولهذا سنخصهما بكلام.</w:t>
      </w:r>
    </w:p>
    <w:p w14:paraId="688EC93A" w14:textId="2C2D296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نبدأ بالاستثناء بـ "إلا" لأنها أم أداوت الاستثناء.</w:t>
      </w:r>
    </w:p>
    <w:p w14:paraId="48CAB261"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وليس فيما ذكر ابن هشام جديد، فالاستثناء إما أن يكون:</w:t>
      </w:r>
    </w:p>
    <w:p w14:paraId="232A0237" w14:textId="782E5EB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تامًّا موجبًا: فيجب نصب المستثنى</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نحو "جاء الرجال إلا خالدًا".</w:t>
      </w:r>
    </w:p>
    <w:p w14:paraId="1DA3BCB1"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تامًّا غير موجب: ويكون في المستثنى حينئذٍ وجهان:</w:t>
      </w:r>
    </w:p>
    <w:p w14:paraId="2D8A9B6F"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البدل -وهو الأكثر: "ما جاء الرجال إلا خالدٌ"</w:t>
      </w:r>
    </w:p>
    <w:p w14:paraId="3979AF97" w14:textId="6AFFF59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النصب على الاستثناء: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"ما جاء الرجال إلا خالدًا"</w:t>
      </w:r>
    </w:p>
    <w:p w14:paraId="0C520B86" w14:textId="04F4D98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الاستثناء المفرغ: عندما لا نذكر المستثنى منه، فالمستثنى حينئذٍ يُعرب بحسب العوامل التي قبل "إلا" كأن "إلا" غير موجودة،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"ما جاء إلا خالدٌ"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 xml:space="preserve">"جاءَ خالدٌ"، ومن ذلك </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وَمَا أَمْرُنَا إِلَّا وَاحِدَةٌ</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[القمر/50]</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"أمرنا واحدة" مبتدأ وخبر.</w:t>
      </w:r>
    </w:p>
    <w:p w14:paraId="4290DB16"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المسألة الثانية في الاستثناء المنقطع، وابن هشام زاد الكلام على الاستثناء المنقطع.</w:t>
      </w:r>
    </w:p>
    <w:p w14:paraId="4A31B8CD"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والاستثناء إما متصل وإما منقطع:</w:t>
      </w:r>
    </w:p>
    <w:p w14:paraId="708B7A32" w14:textId="47C2B54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المتصل: أن المستثنى داخل في جنس المستثنى منه،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"جاء الرجالُ إلا خالدًا"، فـ "خالد" من الرجال.</w:t>
      </w:r>
    </w:p>
    <w:p w14:paraId="31DBB552" w14:textId="3C33F25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 xml:space="preserve">المنقطع: عندما يكون المستثنى ليس من أفراد المستثنى منه، كأن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القوم إلا ح</w:t>
      </w:r>
      <w:r w:rsidR="00A650C7" w:rsidRPr="0026120A">
        <w:rPr>
          <w:rFonts w:ascii="Traditional Arabic" w:hAnsi="Traditional Arabic" w:cs="Traditional Arabic" w:hint="cs"/>
          <w:sz w:val="34"/>
          <w:szCs w:val="34"/>
          <w:rtl/>
        </w:rPr>
        <w:t>م</w:t>
      </w:r>
      <w:r w:rsidRPr="0026120A">
        <w:rPr>
          <w:rFonts w:ascii="Traditional Arabic" w:hAnsi="Traditional Arabic" w:cs="Traditional Arabic"/>
          <w:sz w:val="34"/>
          <w:szCs w:val="34"/>
          <w:rtl/>
        </w:rPr>
        <w:t>ارًا" فـ "الحمار" في الحقيقة ليس من اف</w:t>
      </w:r>
      <w:r w:rsidR="00A650C7" w:rsidRPr="0026120A">
        <w:rPr>
          <w:rFonts w:ascii="Traditional Arabic" w:hAnsi="Traditional Arabic" w:cs="Traditional Arabic" w:hint="cs"/>
          <w:sz w:val="34"/>
          <w:szCs w:val="34"/>
          <w:rtl/>
        </w:rPr>
        <w:t>ر</w:t>
      </w:r>
      <w:r w:rsidRPr="0026120A">
        <w:rPr>
          <w:rFonts w:ascii="Traditional Arabic" w:hAnsi="Traditional Arabic" w:cs="Traditional Arabic"/>
          <w:sz w:val="34"/>
          <w:szCs w:val="34"/>
          <w:rtl/>
        </w:rPr>
        <w:t xml:space="preserve">اد القوم، ولكنه على التَّوسُّع، فسُمي بالاستثناء المنقطع، ومن ذلك </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 xml:space="preserve">فَسَجَدَ الْمَلَائِكَةُ كُلُّهُمْ أَجْمَعُونَ </w:t>
      </w:r>
      <w:r w:rsidR="004B6307" w:rsidRPr="0026120A">
        <w:rPr>
          <w:rFonts w:ascii="Traditional Arabic" w:hAnsi="Traditional Arabic" w:cs="Traditional Arabic" w:hint="cs"/>
          <w:color w:val="FF0000"/>
          <w:sz w:val="34"/>
          <w:szCs w:val="34"/>
          <w:rtl/>
        </w:rPr>
        <w:t>*</w:t>
      </w:r>
      <w:r w:rsidR="004B6307" w:rsidRPr="0026120A">
        <w:rPr>
          <w:rFonts w:ascii="Traditional Arabic" w:hAnsi="Traditional Arabic" w:cs="Traditional Arabic"/>
          <w:color w:val="FF0000"/>
          <w:sz w:val="34"/>
          <w:szCs w:val="34"/>
          <w:rtl/>
        </w:rPr>
        <w:t xml:space="preserve"> إِلَّا إِبْلِيسَ</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[الحجر/30]</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على القول بأن إبليس من الجن وليس من الملائكة.</w:t>
      </w:r>
    </w:p>
    <w:p w14:paraId="54C7C6A8"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حكم الاستثناء المنقطع:</w:t>
      </w:r>
    </w:p>
    <w:p w14:paraId="0F1CF9E5" w14:textId="2CA9A86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في الاستثناء</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التام الموجب: يجب نصبه عند الجميع،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"جاء القوم إلا حمارًا".</w:t>
      </w:r>
    </w:p>
    <w:p w14:paraId="65AB7804" w14:textId="7446529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في الاستثناء غير الموجَب: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"ما جاء القوم إلا حمارًا"</w:t>
      </w:r>
      <w:r w:rsidR="00A650C7" w:rsidRPr="0026120A">
        <w:rPr>
          <w:rFonts w:ascii="Traditional Arabic" w:hAnsi="Traditional Arabic" w:cs="Traditional Arabic" w:hint="cs"/>
          <w:sz w:val="34"/>
          <w:szCs w:val="34"/>
          <w:rtl/>
        </w:rPr>
        <w:t>.</w:t>
      </w:r>
    </w:p>
    <w:p w14:paraId="7E2829A2" w14:textId="494F584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 فعند الحجازيين: يجب نصبه لأن الحجازيين ينصبون في الاستثناء المنقطع دائمًا، فيقولون "ما جاء القومُ إلا حمارًا"، ومن ذلك </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مَا لَهُمْ بِهِ مِنْ عِلْمٍ إِلَّا اتِّبَاعَ الظَّنِّ</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[النساء/157]</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"ما لهم علمٌ إلا اتباعَ الظن" فاتباع الظن ليس من العلم؛ فهذا الاستثناء منقطع؛ فلهذا نصب وجوبًا، مع أن الاستثناء كما نرى تامٌّ منفي -يعني غير موجب.</w:t>
      </w:r>
    </w:p>
    <w:p w14:paraId="65D2398A" w14:textId="34B00D6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وأم</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ا التميميون: فإنهم يُجيزون نصبه -وهذا الأكثر- ويُجيزون إتباعه على البدل، كما يُفعل في الاستثناء المتصل، فيقولون "ما جاء القومُ إلا حمارًا، ما جاء القومُ إلا حمارٌ".</w:t>
      </w:r>
    </w:p>
    <w:p w14:paraId="4CF64F8E" w14:textId="0B764D23"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وأم</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ا في الاستثناء </w:t>
      </w:r>
      <w:r w:rsidR="00572D63" w:rsidRPr="0026120A">
        <w:rPr>
          <w:rFonts w:ascii="Traditional Arabic" w:hAnsi="Traditional Arabic" w:cs="Traditional Arabic" w:hint="cs"/>
          <w:sz w:val="34"/>
          <w:szCs w:val="34"/>
          <w:rtl/>
        </w:rPr>
        <w:t xml:space="preserve">المفرغ </w:t>
      </w:r>
      <w:r w:rsidRPr="0026120A">
        <w:rPr>
          <w:rFonts w:ascii="Traditional Arabic" w:hAnsi="Traditional Arabic" w:cs="Traditional Arabic"/>
          <w:sz w:val="34"/>
          <w:szCs w:val="34"/>
          <w:rtl/>
        </w:rPr>
        <w:t>فهذا لا يُتصوَّر</w:t>
      </w:r>
      <w:r w:rsidR="00A650C7" w:rsidRPr="0026120A">
        <w:rPr>
          <w:rFonts w:ascii="Traditional Arabic" w:hAnsi="Traditional Arabic" w:cs="Traditional Arabic"/>
          <w:sz w:val="34"/>
          <w:szCs w:val="34"/>
          <w:rtl/>
        </w:rPr>
        <w:t>؛ لأن</w:t>
      </w:r>
      <w:r w:rsidR="00E22D35" w:rsidRPr="0026120A">
        <w:rPr>
          <w:rFonts w:ascii="Traditional Arabic" w:hAnsi="Traditional Arabic" w:cs="Traditional Arabic" w:hint="cs"/>
          <w:sz w:val="34"/>
          <w:szCs w:val="34"/>
          <w:rtl/>
        </w:rPr>
        <w:t>َّ</w:t>
      </w:r>
      <w:r w:rsidR="00A650C7"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الاستثناء إنما يتضح هل هو متصل أو منقطع بدخوله أو خروجه من المستثنى منه.</w:t>
      </w:r>
    </w:p>
    <w:p w14:paraId="2056CE0F"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المسألة الرابعة: حكم المستثنى إذا تقدَّم، وهذا مما زاده ابن هشام هنا.</w:t>
      </w:r>
    </w:p>
    <w:p w14:paraId="3D2BD643" w14:textId="368978F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لو جاء</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الاستثناء على ترتيبه الأصلي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"ما جاء الرجال إلا خالدًا" فإذا تقدَّم المستثنى فإن الأداة ستتقدم معه على المستثنى منه، فس</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"ما جاء إلا خالدًا الرجالُ"؛ فتقدَّم المستثنى على الأداة على المستثنى منه؛ فحكمه حينئذٍ وجوب النصب.</w:t>
      </w:r>
    </w:p>
    <w:p w14:paraId="55C7A6C0" w14:textId="4B50330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"الطلابُ ناجحونَ إلا المهملَ"، فإذا قدَّمتَ المستثنى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"الطلابُ إلا المهملَ ناجحون" فليس فيه إلا النصب على الاستثناء.</w:t>
      </w:r>
    </w:p>
    <w:p w14:paraId="6754E87E" w14:textId="73B16B68"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ومن ذلك قولهم</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"ليس لي إلا اللهَ ناصرٌ" والأصل أن يُقال</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"ليس لي ناصرٌ إلا اللهَ"، فلو أخرته جاز فيه ال</w:t>
      </w:r>
      <w:r w:rsidR="004B6307" w:rsidRPr="0026120A">
        <w:rPr>
          <w:rFonts w:ascii="Traditional Arabic" w:hAnsi="Traditional Arabic" w:cs="Traditional Arabic" w:hint="cs"/>
          <w:sz w:val="34"/>
          <w:szCs w:val="34"/>
          <w:rtl/>
        </w:rPr>
        <w:t>و</w:t>
      </w:r>
      <w:r w:rsidRPr="0026120A">
        <w:rPr>
          <w:rFonts w:ascii="Traditional Arabic" w:hAnsi="Traditional Arabic" w:cs="Traditional Arabic"/>
          <w:sz w:val="34"/>
          <w:szCs w:val="34"/>
          <w:rtl/>
        </w:rPr>
        <w:t>جهان</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تام غير موجب، فلم</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ا تقدَّم المستثنى فليس فيه إلا النصب،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"ليس لي إلا اللهَ ناصرٌ".</w:t>
      </w:r>
    </w:p>
    <w:p w14:paraId="3F681452"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ومن ذلك قول الشاعر الكميت:</w:t>
      </w:r>
    </w:p>
    <w:p w14:paraId="16E072DF" w14:textId="6F000D7E" w:rsidR="00AB73F9" w:rsidRPr="0026120A" w:rsidRDefault="00AB73F9" w:rsidP="00E22D35">
      <w:pPr>
        <w:spacing w:before="120" w:after="0" w:line="240" w:lineRule="auto"/>
        <w:ind w:firstLine="397"/>
        <w:jc w:val="center"/>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وما لي إلا آلَ محمد شيعةٌ </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وما لي إلا مذهبَ الحق مذهبُ</w:t>
      </w:r>
    </w:p>
    <w:p w14:paraId="3BA389C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وقوله:</w:t>
      </w:r>
    </w:p>
    <w:p w14:paraId="0BE8D2E3" w14:textId="5A94E43E" w:rsidR="00AB73F9" w:rsidRPr="0026120A" w:rsidRDefault="00AB73F9" w:rsidP="00E22D35">
      <w:pPr>
        <w:spacing w:before="120" w:after="0" w:line="240" w:lineRule="auto"/>
        <w:ind w:firstLine="397"/>
        <w:jc w:val="center"/>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 </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وما لي إلا مشعب الحق مشعبُ</w:t>
      </w:r>
    </w:p>
    <w:p w14:paraId="7DEF0828" w14:textId="1D0506C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الأصل "ما لي شيعةٌ إلا آلَ أحمد" فلما تقدم المستثنى</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قال</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"ما ليَ إلا آلَ أحمدَ شيعةٌ"، فوجب النصب.</w:t>
      </w:r>
    </w:p>
    <w:p w14:paraId="5618E17D" w14:textId="4276080D"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المسألة الخامسة: الاستثناء بـ "ليس" و</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"لا يكون"، وهذا مما زاده ابن هشام هنا أيضًا.</w:t>
      </w:r>
    </w:p>
    <w:p w14:paraId="138F5519" w14:textId="14976FC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و"ليس" و</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"لا يكون" المذكورتان في باب "كان" وأخواتها، إلا أنهما قد يُستعملان في الاستثناء بمعنى "إلا"،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الطلابُ إلا محمدًا" أو "جاء الطلابُ ليسَ محمدًا" أو "جاءَ الطلابُ لا يكونُ إلا محمدًا"؛ وتقصد بذلك الاستثناء.</w:t>
      </w:r>
    </w:p>
    <w:p w14:paraId="7CC06E01" w14:textId="64E0C0A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وحينئذٍ يبقيان على عملهما السابق، فلهما اسمٌ مرفوعٌ وخبر منصوب، والمستثنى هو الخبر المنصوب، وأما اسمهما فهو ضمير مستتر،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حينئذٍ "جاء القومُ ليس زيدًا" يعني</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"جاء القومُ ليس الجاؤون زيدًا، أو: ليس هم زيدًا".</w:t>
      </w:r>
    </w:p>
    <w:p w14:paraId="784FBEA1" w14:textId="1D4AA1E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القوم لا يكونُ زيدًا"، يعني: "لا يكون الجاؤون زيدًا".</w:t>
      </w:r>
    </w:p>
    <w:p w14:paraId="26510CE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ننتقل لأبواب المكملات المخفوضات، بعد أن انتهينا من الكلام على المكملات المنصوبات -بحمد الله.</w:t>
      </w:r>
    </w:p>
    <w:p w14:paraId="0E69528A" w14:textId="3C120479"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يُقال</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"الخفض" ويُقال</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"الجر"؛ كلاهما بمعنًى واحد، وهما استعمالان مشهوران عند </w:t>
      </w:r>
      <w:r w:rsidR="004B6307" w:rsidRPr="0026120A">
        <w:rPr>
          <w:rFonts w:ascii="Traditional Arabic" w:hAnsi="Traditional Arabic" w:cs="Traditional Arabic"/>
          <w:sz w:val="34"/>
          <w:szCs w:val="34"/>
          <w:rtl/>
        </w:rPr>
        <w:t>ا</w:t>
      </w:r>
      <w:r w:rsidRPr="0026120A">
        <w:rPr>
          <w:rFonts w:ascii="Traditional Arabic" w:hAnsi="Traditional Arabic" w:cs="Traditional Arabic"/>
          <w:sz w:val="34"/>
          <w:szCs w:val="34"/>
          <w:rtl/>
        </w:rPr>
        <w:t>لعلماء، إلا أنَّ الجر أكثر في الاستعمال عند البصريين، والخفض أكثر في الاستعمال عند الكوفيين.</w:t>
      </w:r>
    </w:p>
    <w:p w14:paraId="7990305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والمجرورات ثلاثة أنواع:</w:t>
      </w:r>
    </w:p>
    <w:p w14:paraId="2B9AE93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الأول: الاسم المجرور بحرف جر: كـ "سلمتُ على زيدٍ".</w:t>
      </w:r>
    </w:p>
    <w:p w14:paraId="70F1058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الثاني: الاسم المجرور بالإضافة، كـ "هذا قلمُ زيدٍ".</w:t>
      </w:r>
    </w:p>
    <w:p w14:paraId="696E924A" w14:textId="34CC6278"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الثالث: المجرور بالتبعيَّة، كـ "سلمتُ على زيدٍ وخالدٍ".</w:t>
      </w:r>
    </w:p>
    <w:p w14:paraId="51EF1732"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والمجرور بالتبعية لا نذكره هنا في العادة لأنه سيأتي في التوابع، فيبقى لنا مجروران: المجرور بحرف الجر، والمجرور بالإضافة، وسيذكرهما هنا -إن شاء الله.</w:t>
      </w:r>
    </w:p>
    <w:p w14:paraId="5C59ABBC" w14:textId="7EFBF6F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وكما نعرف أن</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الجر من خصائص الأسماء، فلهذا لم نجد إلا اسمًا مجرورًا بحرف الجر، واسمًا مجرورًا بالإضافة.</w:t>
      </w:r>
    </w:p>
    <w:p w14:paraId="771E2B94"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(باب: يخفض الاسم إما بحرفٍ مشتركٍ - وهو "من، وإلى، وعن، وعلى، وفي، واللامُ، والباءُ للقسم وغيرِه"، أو مختصٍّ بالظاهر وهو "رُبَّ، ومُذْ، ومُنْذُ، والكافُ، وحتى، وواوُ القسمِ وتاؤُه")</w:t>
      </w:r>
      <w:r w:rsidRPr="0026120A">
        <w:rPr>
          <w:rFonts w:ascii="Traditional Arabic" w:hAnsi="Traditional Arabic" w:cs="Traditional Arabic"/>
          <w:sz w:val="34"/>
          <w:szCs w:val="34"/>
          <w:rtl/>
        </w:rPr>
        <w:t>}.</w:t>
      </w:r>
    </w:p>
    <w:p w14:paraId="5B7AB64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الاسم المجرور بحرف جر: هو الاسم الواقع بعدَ حرفٍ من حروف الجر، كـ "سلمتُ على زيدٍ".</w:t>
      </w:r>
    </w:p>
    <w:p w14:paraId="0DAF1EF4"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حروف الجر كما ذكرها ابن هشام هنا: أربعة عشر حرفًا، وذكر أنها على نوعين:</w:t>
      </w:r>
    </w:p>
    <w:p w14:paraId="12433EBA" w14:textId="67EFFD9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الأول: المشترَك، يعني الذي يجر الاسم الظاهر والضمير</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"سلمتُ على زيدٍ وعليه، وجئتُ من زيدٍ ومنه".</w:t>
      </w:r>
    </w:p>
    <w:p w14:paraId="38CA0F02" w14:textId="49A4F969"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وهي سبعة أحرفٍ</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ذكرها ابن هشام لنا</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وهي: "من، وإلى، وعن، وعلى، وفي، واللامُ"، و</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"الباءُ للقسم" كـ "أقسمتُ بالله"، أو لغير القسم كـ "محمدٌ بالبيتٍ".</w:t>
      </w:r>
    </w:p>
    <w:p w14:paraId="3AAE845D"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الثاني: أحرف الجر المختصة بجر الظاهر، فلا تجر إلا الاسم الظاهر، ولا تجر الضمير، وهي سبعة أحرف ذكرها ابن هشام لنا، وهي على أنواع:</w:t>
      </w:r>
    </w:p>
    <w:p w14:paraId="5418A5F2" w14:textId="4102522F"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 الأول: "رُبَّ"، وهي مختصةٌ بجر النكرة، ولا تجر المعرفة،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"ربَّ أخٍ لكَ لم تلده أمك، ربَّ رجلٍ لقيتُه، ربَّ صائمٍ لن يصومه".</w:t>
      </w:r>
    </w:p>
    <w:p w14:paraId="50A31DAA" w14:textId="527071C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 الثاني: "مُذْ ومنذُ"، وهما خاصَّان بجر أسماء الزَّمان، ولا تجر الأسماء الأخرى،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"انتظرته منذُ يومين، أو منذُ يومٍ".</w:t>
      </w:r>
    </w:p>
    <w:p w14:paraId="1CB5DA0D"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الثالث: الكاف، وهي خاصَّة بجرِّ المشبَّه به، كـ "زيدٌ كالأسدِ، هندٌ كالقمرِ".</w:t>
      </w:r>
    </w:p>
    <w:p w14:paraId="077AEFA8"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الرابع: "حتى"، وهي لا تجر إلا الغاية، كـ "انتظرته حتى الصباحِ".</w:t>
      </w:r>
    </w:p>
    <w:p w14:paraId="63E50015" w14:textId="5479EBA4" w:rsidR="00DE34AB" w:rsidRPr="0026120A" w:rsidRDefault="00AB73F9" w:rsidP="00E22D35">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الخامس: "الواو والتاء"، وهما لا يجران إلا المقسَم به، كـ "واللهِ، تاللهِ".</w:t>
      </w:r>
    </w:p>
    <w:p w14:paraId="080A6BB3" w14:textId="25EBBFE8"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وقد ذكرنا في الاستثناء</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أن "عدا</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وخلا، وحاشا" يجوز أن تكون أفعالًا فيُنصَب ما بعدها، ويجوز أن تكون حروف جرٍّ فيُجر ما بعدها، فإذا كانت حروف جر فنضيفها هنا، فيكون العدد سبعة عشر حرفًا، وهناك ثلاثة أحرف من حروف الجر مختلف فيها؛ فيكون العدد النهائي ل</w:t>
      </w:r>
      <w:r w:rsidR="0079231D" w:rsidRPr="0026120A">
        <w:rPr>
          <w:rFonts w:ascii="Traditional Arabic" w:hAnsi="Traditional Arabic" w:cs="Traditional Arabic" w:hint="cs"/>
          <w:sz w:val="34"/>
          <w:szCs w:val="34"/>
          <w:rtl/>
        </w:rPr>
        <w:t>لح</w:t>
      </w:r>
      <w:r w:rsidRPr="0026120A">
        <w:rPr>
          <w:rFonts w:ascii="Traditional Arabic" w:hAnsi="Traditional Arabic" w:cs="Traditional Arabic"/>
          <w:sz w:val="34"/>
          <w:szCs w:val="34"/>
          <w:rtl/>
        </w:rPr>
        <w:t>روف الجر هو عشرين حرفًا.</w:t>
      </w:r>
    </w:p>
    <w:p w14:paraId="12D25C11"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وحروف الجر من أهم ما فيها معانيها، فكل حرف من حروف من حروف الجر له أكثر من معنى، ودراسة هذه المعاني في الحقيقة ليست من النحو، وإنما هي من العلوم التي تدرس المعاني كالبلاغة، وكذلك أصول الفقه، وهناك كتب خاصَّة لدراستها ومعانيها تسمى "كتب حروف المعاني" كـ "الجنى الداني" للمرادي، و"مغني اللبيب" لابن هشام؛ فلهذا تجد أن هذه العلوم هي التي تتوسع في المعاني، وإن كان بعض النحويين -خاصة في المتأخرين- توسَّعوا في ذكر معاني حروف الجر.</w:t>
      </w:r>
    </w:p>
    <w:p w14:paraId="2B22A7D5" w14:textId="71898FB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ننتقل بعد ذلك </w:t>
      </w:r>
      <w:r w:rsidR="0079231D" w:rsidRPr="0026120A">
        <w:rPr>
          <w:rFonts w:ascii="Traditional Arabic" w:hAnsi="Traditional Arabic" w:cs="Traditional Arabic" w:hint="cs"/>
          <w:sz w:val="34"/>
          <w:szCs w:val="34"/>
          <w:rtl/>
        </w:rPr>
        <w:t>إ</w:t>
      </w:r>
      <w:r w:rsidRPr="0026120A">
        <w:rPr>
          <w:rFonts w:ascii="Traditional Arabic" w:hAnsi="Traditional Arabic" w:cs="Traditional Arabic"/>
          <w:sz w:val="34"/>
          <w:szCs w:val="34"/>
          <w:rtl/>
        </w:rPr>
        <w:t>لى الاسم الثاني المجرور</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وهو: الاسم المجرور بالإضافة.</w:t>
      </w:r>
    </w:p>
    <w:p w14:paraId="6B8D5DEF"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(أو بإضافةٍ إلى اسمٍ على معنى اللام كـ "غلامِ زيدٍ" أو "مِن" كـ "خاتمِ حديدٍ" أو "في" كـ "مكرِ الليلِ")</w:t>
      </w:r>
      <w:r w:rsidRPr="0026120A">
        <w:rPr>
          <w:rFonts w:ascii="Traditional Arabic" w:hAnsi="Traditional Arabic" w:cs="Traditional Arabic"/>
          <w:sz w:val="34"/>
          <w:szCs w:val="34"/>
          <w:rtl/>
        </w:rPr>
        <w:t>}.</w:t>
      </w:r>
    </w:p>
    <w:p w14:paraId="2959859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المسألة الأولى في باب الإضافة: معاني الإضافة.</w:t>
      </w:r>
    </w:p>
    <w:p w14:paraId="6A6613A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نحن شرحنا الإضافة وأطلنا في شرحها في شرح المبتدئين، وقلنا إن الإضافة هي: كل اسمين يدلان على شيءٍ واحدٍ.</w:t>
      </w:r>
    </w:p>
    <w:p w14:paraId="690D7AF5" w14:textId="589B2D5D"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والأصل في الأسماء أن كل اسمٍ يدل على معناه، فإذا قلت</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"قلم" فالمراد به آلة الكتابة، وإذا قلت</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"الأستاذ" فهو الذي يشرح، فكل اسمٍ له معنى، أما إذا قلت</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"قلمُ الأستاذِ" فجعلت الاسمين يدلان على شيء واحد؛ فهذه هي الإضافة، ويكون المراد هو الاسم الأول -المضاف- ولكن أضفته لفائدة.</w:t>
      </w:r>
    </w:p>
    <w:p w14:paraId="4533022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وذكرنا بعض القواعد والضوابط اللفظية التي تعين على ضابط الإضافة.</w:t>
      </w:r>
    </w:p>
    <w:p w14:paraId="50E6D41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وذكر ابن هشام هنا أن الإضافة المعنوية تكون على ثلاثة معانٍ من حروف الجر:</w:t>
      </w:r>
    </w:p>
    <w:p w14:paraId="426306C4"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إما أن تكون على معنى اللام -وهو الأكثر- كـ "غلام زيدٍ، قلم زيدٍ" يعني: غلام لزيدٍ، وقلم لزيدٍ.</w:t>
      </w:r>
    </w:p>
    <w:p w14:paraId="6C075E93" w14:textId="4918F70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 وإما أن تكون على معنى</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"من" كقولك</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"خاتم حديدٍ، باب خشبٍ"، يعني: خاتم من حديد، وباب من خشبٍ.</w:t>
      </w:r>
    </w:p>
    <w:p w14:paraId="23F338FC" w14:textId="6451C7B2" w:rsidR="00DE34AB" w:rsidRPr="0026120A" w:rsidRDefault="00AB73F9" w:rsidP="00E22D35">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وقد تكون على معنى</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"في"، كقولك</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"مكرُ الليلِ، صيام النهار"، يعني</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مكر في الليل، وصيام في النهار.</w:t>
      </w:r>
    </w:p>
    <w:p w14:paraId="09D7D5F2" w14:textId="1B0EB4B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وهذا أيضًا شرحناه من قبل، لن</w:t>
      </w:r>
      <w:r w:rsidR="004B6307" w:rsidRPr="0026120A">
        <w:rPr>
          <w:rFonts w:ascii="Traditional Arabic" w:hAnsi="Traditional Arabic" w:cs="Traditional Arabic" w:hint="cs"/>
          <w:sz w:val="34"/>
          <w:szCs w:val="34"/>
          <w:rtl/>
        </w:rPr>
        <w:t>ن</w:t>
      </w:r>
      <w:r w:rsidRPr="0026120A">
        <w:rPr>
          <w:rFonts w:ascii="Traditional Arabic" w:hAnsi="Traditional Arabic" w:cs="Traditional Arabic"/>
          <w:sz w:val="34"/>
          <w:szCs w:val="34"/>
          <w:rtl/>
        </w:rPr>
        <w:t>تقل إلى المسألة التالية في نوعي الإضافة.</w:t>
      </w:r>
    </w:p>
    <w:p w14:paraId="38374FD9"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(وتُسمى معنويةً لأنها للتعريف أو التخصيص، أو بإضافةِ الوصفِ إلى معموله كـ "بالغَ الكعبةِ" و "معمورِ الدارِ" و "حسنِ الوجهِ" وتسمى لفظيةً لأنها لمجرد التخفيف)</w:t>
      </w:r>
      <w:r w:rsidRPr="0026120A">
        <w:rPr>
          <w:rFonts w:ascii="Traditional Arabic" w:hAnsi="Traditional Arabic" w:cs="Traditional Arabic"/>
          <w:sz w:val="34"/>
          <w:szCs w:val="34"/>
          <w:rtl/>
        </w:rPr>
        <w:t>}.</w:t>
      </w:r>
    </w:p>
    <w:p w14:paraId="3CFF14BE"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هذه من المسائل التي زادها ابن هشام في هذا الباب، وهي الكلام على نوعي الإضافة، فالإضافة إما أن تكون:</w:t>
      </w:r>
    </w:p>
    <w:p w14:paraId="20CB9FDB" w14:textId="7579FCC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معنوية</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وهي الأصل والأكثر.</w:t>
      </w:r>
    </w:p>
    <w:p w14:paraId="3EC05E70"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لفظية: هي إضافة الوصف إلى معموله.</w:t>
      </w:r>
    </w:p>
    <w:p w14:paraId="74F3CC4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والمراد بالوصف: اسم الفاعل، اسم المفعول، الصفة المشبهة؛ فهذه الثلاثة إذا أُضيفَت إلى معمولها فإضافتها حينئذٍ لفظيَّة.</w:t>
      </w:r>
    </w:p>
    <w:p w14:paraId="47F06E40" w14:textId="307B3CE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اسم الفاعل:</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 xml:space="preserve">"مُكرمُ زيدٍ" أضفنا "مُكرم" إلى "زيدٍ" الذي عمل فيه. </w:t>
      </w:r>
    </w:p>
    <w:p w14:paraId="6DC25867" w14:textId="56A1C0D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اسم المفعول:</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"ضاربُ زيدٍ، كاتبُ الرسالةِ".</w:t>
      </w:r>
    </w:p>
    <w:p w14:paraId="53C64860" w14:textId="0E1E07D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الصفة المشبهة: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"حسنُ الوجهِ" يعني: حسُنَ وجهه، وك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"جميلُ الظاهرِ" يعني: يجمُل ظاهرُه. و</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"مكسورُ القدمِ" يعني: تُكسرُ قدمه.</w:t>
      </w:r>
    </w:p>
    <w:p w14:paraId="78D36682"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ولكي نسهل الإضافة اللفظية: فإن الإضافة اللفظية تكون على معنى الفعل المضارع، فإذا استطعتَ أن تضع مكان المضاف فعلًا مضارع فهذه الإضافة لفظية.</w:t>
      </w:r>
    </w:p>
    <w:p w14:paraId="61108F0C" w14:textId="4F53AED5" w:rsidR="00AB73F9" w:rsidRPr="0026120A" w:rsidRDefault="00D52106"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تقول: </w:t>
      </w:r>
      <w:r w:rsidR="00AB73F9" w:rsidRPr="0026120A">
        <w:rPr>
          <w:rFonts w:ascii="Traditional Arabic" w:hAnsi="Traditional Arabic" w:cs="Traditional Arabic"/>
          <w:sz w:val="34"/>
          <w:szCs w:val="34"/>
          <w:rtl/>
        </w:rPr>
        <w:t>"أنا مُكرمُ زيدٍ" يعني: أنا أُكرمُ زيدًا.</w:t>
      </w:r>
    </w:p>
    <w:p w14:paraId="534CA91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وتقول: "هذا ضاربُ زيدٍ"، يعني: هذا يضربُ زيدًا.</w:t>
      </w:r>
    </w:p>
    <w:p w14:paraId="3EFF6FC8" w14:textId="338C499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 xml:space="preserve">ومن ذلك </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يَحْكُمُ بِهِ ذَوَا عَدْلٍ مِنْكُمْ هَدْيًا بَالِغَ الْكَعْبَةِ</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[المائدة/95]</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هديًا يبلغ الكعبة؛ فالإضافة هنا حينئذٍ لفظية، فـ "بالغ" اسم فاعل، وقد أُضيفَت إلى المفعول به "بالغ الكعبة".</w:t>
      </w:r>
    </w:p>
    <w:p w14:paraId="68702DBC"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وما سوى هذه الإضافة فهي إضافة معنوية.</w:t>
      </w:r>
    </w:p>
    <w:p w14:paraId="32977C95" w14:textId="1C969DE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إذًا؛ الإضافة المعنوية: إضافة ما سوى الوصف إلى معموله، فإذا قلنا</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"قلمُ زيدٍ" فهذه إضافة معنوية</w:t>
      </w:r>
      <w:r w:rsidR="00A650C7" w:rsidRPr="0026120A">
        <w:rPr>
          <w:rFonts w:ascii="Traditional Arabic" w:hAnsi="Traditional Arabic" w:cs="Traditional Arabic"/>
          <w:sz w:val="34"/>
          <w:szCs w:val="34"/>
          <w:rtl/>
        </w:rPr>
        <w:t>؛ لأن</w:t>
      </w:r>
      <w:r w:rsidR="00E22D35" w:rsidRPr="0026120A">
        <w:rPr>
          <w:rFonts w:ascii="Traditional Arabic" w:hAnsi="Traditional Arabic" w:cs="Traditional Arabic" w:hint="cs"/>
          <w:sz w:val="34"/>
          <w:szCs w:val="34"/>
          <w:rtl/>
        </w:rPr>
        <w:t>َّ</w:t>
      </w:r>
      <w:r w:rsidR="00A650C7"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كلمة "قلم" ليست بوصفٍ.</w:t>
      </w:r>
    </w:p>
    <w:p w14:paraId="7893408F" w14:textId="19A63EE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لكن لو قلنا</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"كاتبُ الرسالة" فهذه إضافة لفظية</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لأنها من إضافة الوصف إلى معمولة، فالإضافة تقع على الرسالة.</w:t>
      </w:r>
    </w:p>
    <w:p w14:paraId="4420A563" w14:textId="09A90ED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أما لو قلت</w:t>
      </w:r>
      <w:r w:rsidR="00A650C7"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"كاتبُ المدرسةِ"، فالكتابة لا تقع على المدرسة، فهنا إضافة معنوية</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ليس من إضافة الوصف إلى معموله.</w:t>
      </w:r>
    </w:p>
    <w:p w14:paraId="33758F1F" w14:textId="3C244C1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"قاضي البلدِ"</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فالقاضي لا يقع على البلد، فهذه إضافة معنوية.</w:t>
      </w:r>
    </w:p>
    <w:p w14:paraId="40006F07" w14:textId="79F7C5D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فلابد أن ننتبه </w:t>
      </w:r>
      <w:r w:rsidR="0079231D" w:rsidRPr="0026120A">
        <w:rPr>
          <w:rFonts w:ascii="Traditional Arabic" w:hAnsi="Traditional Arabic" w:cs="Traditional Arabic"/>
          <w:sz w:val="34"/>
          <w:szCs w:val="34"/>
          <w:rtl/>
        </w:rPr>
        <w:t>إلى</w:t>
      </w:r>
      <w:r w:rsidRPr="0026120A">
        <w:rPr>
          <w:rFonts w:ascii="Traditional Arabic" w:hAnsi="Traditional Arabic" w:cs="Traditional Arabic"/>
          <w:sz w:val="34"/>
          <w:szCs w:val="34"/>
          <w:rtl/>
        </w:rPr>
        <w:t xml:space="preserve"> أن الإضافة اللفظية هي إضافة الوصف إلى معموله، وتسمى إضافة غير حقيقيَّة، وتسمى إضافة غير معنويَّة.</w:t>
      </w:r>
    </w:p>
    <w:p w14:paraId="6BB0466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فائدة الإضافة المعنوية: التعريف أو التخصيص.</w:t>
      </w:r>
    </w:p>
    <w:p w14:paraId="648A5FC5" w14:textId="4B20818F"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فإذا أضفتها إلى معرفة كقولك</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"قلمُ محمدٍ، قلمُ الطالبِ"؛ فكلمة "قلم" تستفيد التعريف من المضاف إليه</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معرفة.</w:t>
      </w:r>
    </w:p>
    <w:p w14:paraId="2B88EDCC" w14:textId="30D9924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 وأما إذا أضفتها </w:t>
      </w:r>
      <w:r w:rsidR="0079231D" w:rsidRPr="0026120A">
        <w:rPr>
          <w:rFonts w:ascii="Traditional Arabic" w:hAnsi="Traditional Arabic" w:cs="Traditional Arabic"/>
          <w:sz w:val="34"/>
          <w:szCs w:val="34"/>
          <w:rtl/>
        </w:rPr>
        <w:t>إلى</w:t>
      </w:r>
      <w:r w:rsidRPr="0026120A">
        <w:rPr>
          <w:rFonts w:ascii="Traditional Arabic" w:hAnsi="Traditional Arabic" w:cs="Traditional Arabic"/>
          <w:sz w:val="34"/>
          <w:szCs w:val="34"/>
          <w:rtl/>
        </w:rPr>
        <w:t xml:space="preserve"> نكرة فتستفيد التخصيص -تضييق التنكير- كقولك</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"قلمُ طالبٍ، قلمُ أستاذٍ".</w:t>
      </w:r>
    </w:p>
    <w:p w14:paraId="3F176DCC" w14:textId="044A07C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وأما الإضافة اللفظية فإنها لا تفيد لا تعريفًا ولا تخصيصًا</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لأنها في الحقيقة في نية الانفصال، فبينهما فاصل، فإذا قلتَ</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"مُكرمُ زيدٍ" فالأصل فيها "مكرمٌ أنا زيدًا" فهناك الفاعل "أنا" لأن "مُكرم" اسم فاعل، واسم الفاعل يعمل عمل فعله -كما سيأتي في الأسماء العاملة عمل فعلها- فتحتاج إلى فاعل ومفعول به، فقولك</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"أنا مُكرمٌ زيدًا" الأصل فيها "أُكرمُ أنا زيدًا"، فـ "أُكرم" بعدها فاعل ومفعول، ثم حولنا الفعل إلى وصف "أنا مُكرم" فلك أن تعمله فتنوِّن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"أنا مكرمٌ زيدًا"، ومعناه "أنا مكرمٌ أنا زيدًا"، ولك أن تضيف فتقول</w:t>
      </w:r>
      <w:r w:rsidR="00D52106"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"أنا مكرمُ زيدٍ"، وهنا أيضًا فاعل بينهما.</w:t>
      </w:r>
    </w:p>
    <w:p w14:paraId="00DBF7E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lang w:bidi="ar-EG"/>
        </w:rPr>
      </w:pPr>
      <w:r w:rsidRPr="0026120A">
        <w:rPr>
          <w:rFonts w:ascii="Traditional Arabic" w:hAnsi="Traditional Arabic" w:cs="Traditional Arabic"/>
          <w:sz w:val="34"/>
          <w:szCs w:val="34"/>
          <w:rtl/>
        </w:rPr>
        <w:lastRenderedPageBreak/>
        <w:t>إذًا؛ الإضافة على نية الانفصال ليست إضافة ليست إضافة معنوية، فلا تفيد التعريف ولا التخصيص، يعني حتى لو أضفتها إلى معرفة تبقى نكرة، فلو قلت مثلًا "هذا رجلٌ جميلُ الوجه" فأضفتَ "جميل" إلى "الوجه"؛ ومع هذا فإن "جميل" نكرة، لأنك وصفت بها كلمة "رجل" وهي نكرة.</w:t>
      </w:r>
    </w:p>
    <w:p w14:paraId="11C28674" w14:textId="2F29BDB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"هذا طالبٌ جميلُ الخطِّ"، هذا رجلٌ طويلُ الشعرِ"؛ فهي لا تكتسب التعريف من الإضافة.</w:t>
      </w:r>
    </w:p>
    <w:p w14:paraId="6EACDDB1" w14:textId="3786B8B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فائدتها -كما قال ابن هشام: التخفيف، أي: التخفيف بحذف التنوين، بدل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"ضاربٌ زيدًا، مكرمٌ زيدًا" تتخفَّف من التنوين وتضيف،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"مكرمُ زيدٍ". ففائدتها لفظيَّة فقط.</w:t>
      </w:r>
    </w:p>
    <w:p w14:paraId="78C1B490"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نأتي إلى بعض الشواهد على ذلك:</w:t>
      </w:r>
    </w:p>
    <w:p w14:paraId="3A38F811" w14:textId="28F82A41" w:rsidR="00AB73F9" w:rsidRPr="0026120A" w:rsidRDefault="00A650C7"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يَحْكُمُ بِهِ ذَوَا عَدْلٍ مِنْكُمْ هَدْيًا بَالِغَ الْكَعْبَةِ</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00AB73F9" w:rsidRPr="0026120A">
        <w:rPr>
          <w:rFonts w:ascii="Traditional Arabic" w:hAnsi="Traditional Arabic" w:cs="Traditional Arabic"/>
          <w:sz w:val="20"/>
          <w:szCs w:val="20"/>
          <w:rtl/>
        </w:rPr>
        <w:t>[المائدة/95]</w:t>
      </w:r>
      <w:r w:rsidR="0079231D" w:rsidRPr="0026120A">
        <w:rPr>
          <w:rFonts w:ascii="Traditional Arabic" w:hAnsi="Traditional Arabic" w:cs="Traditional Arabic"/>
          <w:sz w:val="34"/>
          <w:szCs w:val="34"/>
          <w:rtl/>
        </w:rPr>
        <w:t>،</w:t>
      </w:r>
      <w:r w:rsidR="00AB73F9" w:rsidRPr="0026120A">
        <w:rPr>
          <w:rFonts w:ascii="Traditional Arabic" w:hAnsi="Traditional Arabic" w:cs="Traditional Arabic"/>
          <w:sz w:val="34"/>
          <w:szCs w:val="34"/>
          <w:rtl/>
        </w:rPr>
        <w:t xml:space="preserve"> يعني: يبلغ الكعبة. فيجوز ان تأتي بالمضارع "يبلغُ الكعبةَ"، أو تأتي بالوصفِ وتُعمِل، ف</w:t>
      </w:r>
      <w:r w:rsidR="00D52106" w:rsidRPr="0026120A">
        <w:rPr>
          <w:rFonts w:ascii="Traditional Arabic" w:hAnsi="Traditional Arabic" w:cs="Traditional Arabic"/>
          <w:sz w:val="34"/>
          <w:szCs w:val="34"/>
          <w:rtl/>
        </w:rPr>
        <w:t xml:space="preserve">تقول: </w:t>
      </w:r>
      <w:r w:rsidR="00AB73F9" w:rsidRPr="0026120A">
        <w:rPr>
          <w:rFonts w:ascii="Traditional Arabic" w:hAnsi="Traditional Arabic" w:cs="Traditional Arabic"/>
          <w:sz w:val="34"/>
          <w:szCs w:val="34"/>
          <w:rtl/>
        </w:rPr>
        <w:t>"بالغٌ الكعبةَ"، ويجوزُ أن تضيف "بالغُ الكعبةِ.</w:t>
      </w:r>
    </w:p>
    <w:p w14:paraId="3691727A" w14:textId="59338C7D"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وَمِنَ النَّاسِ مَنْ يُجَادِلُ فِي اللَّهِ بِغَيْرِ عِلْمٍ وَلَا هُدًى وَلَا كِتَابٍ مُنِيرٍ (8) ثَانِيَ عِطْفِهِ لِيُضِلَّ عَنْ سَبِيلِ اللَّهِ</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[الحج</w:t>
      </w:r>
      <w:r w:rsidR="004B6307" w:rsidRPr="0026120A">
        <w:rPr>
          <w:rFonts w:ascii="Traditional Arabic" w:hAnsi="Traditional Arabic" w:cs="Traditional Arabic" w:hint="cs"/>
          <w:sz w:val="20"/>
          <w:szCs w:val="20"/>
          <w:rtl/>
        </w:rPr>
        <w:t xml:space="preserve">: </w:t>
      </w:r>
      <w:r w:rsidRPr="0026120A">
        <w:rPr>
          <w:rFonts w:ascii="Traditional Arabic" w:hAnsi="Traditional Arabic" w:cs="Traditional Arabic"/>
          <w:sz w:val="20"/>
          <w:szCs w:val="20"/>
          <w:rtl/>
        </w:rPr>
        <w:t>8</w:t>
      </w:r>
      <w:r w:rsidR="004B6307" w:rsidRPr="0026120A">
        <w:rPr>
          <w:rFonts w:ascii="Traditional Arabic" w:hAnsi="Traditional Arabic" w:cs="Traditional Arabic" w:hint="cs"/>
          <w:sz w:val="20"/>
          <w:szCs w:val="20"/>
          <w:rtl/>
        </w:rPr>
        <w:t>، 9</w:t>
      </w:r>
      <w:r w:rsidRPr="0026120A">
        <w:rPr>
          <w:rFonts w:ascii="Traditional Arabic" w:hAnsi="Traditional Arabic" w:cs="Traditional Arabic"/>
          <w:sz w:val="20"/>
          <w:szCs w:val="20"/>
          <w:rtl/>
        </w:rPr>
        <w:t>]</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"يثني عِطفَهُ"،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"ثانيًا عطفَهُ"،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"ثانيَ عطفِهِ"، فلك الثلاثة: المضارع، والتنوين، والإضافة.</w:t>
      </w:r>
    </w:p>
    <w:p w14:paraId="04E1850C" w14:textId="3BE1B24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رَبِّ اجْعَلْنِي مُقِيمَ الصَّلَاةِ</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[إبراهيم/40]</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"رب اجعلني أقيم الصلاة"،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"رب اجعلني مقيمًا الصلاةَ"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"مقيمَ الصلاةِ".</w:t>
      </w:r>
    </w:p>
    <w:p w14:paraId="5AB9BEDA" w14:textId="4F8689A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w:t>
      </w:r>
      <w:r w:rsidR="00A650C7" w:rsidRPr="0026120A">
        <w:rPr>
          <w:rFonts w:ascii="Traditional Arabic" w:hAnsi="Traditional Arabic" w:cs="Traditional Arabic"/>
          <w:sz w:val="34"/>
          <w:szCs w:val="34"/>
          <w:rtl/>
        </w:rPr>
        <w:t xml:space="preserve">قوله: </w:t>
      </w:r>
      <w:r w:rsidRPr="0026120A">
        <w:rPr>
          <w:rFonts w:ascii="Traditional Arabic" w:hAnsi="Traditional Arabic" w:cs="Traditional Arabic"/>
          <w:sz w:val="34"/>
          <w:szCs w:val="34"/>
          <w:rtl/>
        </w:rPr>
        <w:t xml:space="preserve">-صَلَّى اللَّهُ عَلَيْهِ وَسَلَّمَ: </w:t>
      </w:r>
      <w:r w:rsidRPr="0026120A">
        <w:rPr>
          <w:rFonts w:ascii="Traditional Arabic" w:hAnsi="Traditional Arabic" w:cs="Traditional Arabic"/>
          <w:color w:val="0000FF"/>
          <w:sz w:val="34"/>
          <w:szCs w:val="34"/>
          <w:rtl/>
        </w:rPr>
        <w:t>((مثل الجليس الصالح والجليس السوء كحامل المسك)</w:t>
      </w:r>
      <w:r w:rsidRPr="0026120A">
        <w:rPr>
          <w:rFonts w:ascii="Traditional Arabic" w:hAnsi="Traditional Arabic" w:cs="Traditional Arabic"/>
          <w:sz w:val="34"/>
          <w:szCs w:val="34"/>
          <w:rtl/>
        </w:rPr>
        <w:t xml:space="preserve">)، ويجوز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"كحاملٍ المسكَ"</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 xml:space="preserve">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"كمن يحمل المسكَ"</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"كحاملِ المسكِ".</w:t>
      </w:r>
    </w:p>
    <w:p w14:paraId="22DB9274" w14:textId="7BF9C69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w:t>
      </w:r>
      <w:r w:rsidR="00A650C7" w:rsidRPr="0026120A">
        <w:rPr>
          <w:rFonts w:ascii="Traditional Arabic" w:hAnsi="Traditional Arabic" w:cs="Traditional Arabic"/>
          <w:sz w:val="34"/>
          <w:szCs w:val="34"/>
          <w:rtl/>
        </w:rPr>
        <w:t xml:space="preserve">قوله تعالى: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هَلْ هُنَّ مُمْسِكَاتُ رَحْمَتِهِ</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[الزمر/38]</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"هل هنَّ يُمسكنَ رحمتَه"،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"ممسكاتٌ رحمتَهُ"،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"ممسكاتُ رحمتِهِ".</w:t>
      </w:r>
    </w:p>
    <w:p w14:paraId="5C8E3D23" w14:textId="67834F8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(ولا تُجامِعُ الإضافةُ تنوين</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ولا نون</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 xml:space="preserve"> تاليةً للإعرابِ مطلق</w:t>
      </w:r>
      <w:r w:rsidR="000A42C8" w:rsidRPr="0026120A">
        <w:rPr>
          <w:rFonts w:ascii="Traditional Arabic" w:hAnsi="Traditional Arabic" w:cs="Traditional Arabic"/>
          <w:color w:val="0000FF"/>
          <w:sz w:val="34"/>
          <w:szCs w:val="34"/>
          <w:rtl/>
        </w:rPr>
        <w:t>ًا</w:t>
      </w:r>
      <w:r w:rsidRPr="0026120A">
        <w:rPr>
          <w:rFonts w:ascii="Traditional Arabic" w:hAnsi="Traditional Arabic" w:cs="Traditional Arabic"/>
          <w:color w:val="0000FF"/>
          <w:sz w:val="34"/>
          <w:szCs w:val="34"/>
          <w:rtl/>
        </w:rPr>
        <w:t>)</w:t>
      </w:r>
      <w:r w:rsidRPr="0026120A">
        <w:rPr>
          <w:rFonts w:ascii="Traditional Arabic" w:hAnsi="Traditional Arabic" w:cs="Traditional Arabic"/>
          <w:sz w:val="34"/>
          <w:szCs w:val="34"/>
          <w:rtl/>
        </w:rPr>
        <w:t>}.</w:t>
      </w:r>
    </w:p>
    <w:p w14:paraId="57CC4F1D" w14:textId="5A76CE7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من </w:t>
      </w:r>
      <w:r w:rsidR="009D407E" w:rsidRPr="0026120A">
        <w:rPr>
          <w:rFonts w:ascii="Traditional Arabic" w:hAnsi="Traditional Arabic" w:cs="Traditional Arabic" w:hint="cs"/>
          <w:sz w:val="34"/>
          <w:szCs w:val="34"/>
          <w:rtl/>
        </w:rPr>
        <w:t>أ</w:t>
      </w:r>
      <w:r w:rsidRPr="0026120A">
        <w:rPr>
          <w:rFonts w:ascii="Traditional Arabic" w:hAnsi="Traditional Arabic" w:cs="Traditional Arabic"/>
          <w:sz w:val="34"/>
          <w:szCs w:val="34"/>
          <w:rtl/>
        </w:rPr>
        <w:t>حكام الإضافة: أنها لا تُجامع التنوين أو ما يقوم مقام التنوين.</w:t>
      </w:r>
    </w:p>
    <w:p w14:paraId="5403FED9" w14:textId="6C25E57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يقولون: ثلاثةُ أعداءٍ لا تجتمع: الإضافة والتنوين و</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"أل".</w:t>
      </w:r>
    </w:p>
    <w:p w14:paraId="3854B994" w14:textId="197755D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هنا تكلم على الإضافة والتنوين، فلا يجتمعان، فإما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"هذا قلمٌ" فتنوِّن،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"هذا قلمُ زيدٍ"؛ ولا يجوز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"قلمٌ زيدٍ"، لأنه لا يجتمع التنوين والإضافة، فإذا جاءت الإضافة حذفت التنوين.</w:t>
      </w:r>
    </w:p>
    <w:p w14:paraId="25602814" w14:textId="0AF5155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وكذلك النون التي تأتي مكان التنوين في التثنية والجمع "معلمٌ - معلمان - معلمون"، فـ "معلمٌ" فيها تنوين، وأما "معلمان" فنون التثنية مقابل التنوين في المفرد، وكذلك النون في "معلمون" مقابل التنوين في المفرد؛ فتأخذ حكم</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التنوين فتحذف في الإضافة،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"هذا معلمٌ، هذا معلمان، هؤلاء معلمونَ" فإذا أضفتَ تحذف النون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"هذا معلمُ زيدٍ، ومعلما زيدٍ، ومعلمو زيدٍ".</w:t>
      </w:r>
    </w:p>
    <w:p w14:paraId="74EE3B6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(ولا "أل" إلا في نحو "الضاربا زيدٍ، والضاربو زيدٍ، والضاربُ الرجلِ، والضاربُ رأسِ الرجلِ، وبالرجلِ الضاربِ غلامِهِ")</w:t>
      </w:r>
      <w:r w:rsidRPr="0026120A">
        <w:rPr>
          <w:rFonts w:ascii="Traditional Arabic" w:hAnsi="Traditional Arabic" w:cs="Traditional Arabic"/>
          <w:sz w:val="34"/>
          <w:szCs w:val="34"/>
          <w:rtl/>
        </w:rPr>
        <w:t>}.</w:t>
      </w:r>
    </w:p>
    <w:p w14:paraId="726A3B87" w14:textId="6883820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قلنا</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إن التنوين و"أل" والإضافة لا تجتمع، وتكلمنا على عدم اجتماع الإضافة مع التنوين، وهنا يتكلم على عدم اجتماع الإضافة مع "أل".</w:t>
      </w:r>
    </w:p>
    <w:p w14:paraId="707AAB24" w14:textId="18203D62"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وقلنا</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إن الإضافة على نوعين: معنوية، ولفظية.</w:t>
      </w:r>
    </w:p>
    <w:p w14:paraId="2D048315" w14:textId="22150C8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أما في الإضافة المعنوية فلا ت</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جامع الإضافة "أل" مطلقًا"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"هذا القلمُ" بـ "أل"، أو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"هذا قلمُ زيدٍ"، ولا يُمكن أن تق</w:t>
      </w:r>
      <w:r w:rsidR="006C1533" w:rsidRPr="0026120A">
        <w:rPr>
          <w:rFonts w:ascii="Traditional Arabic" w:hAnsi="Traditional Arabic" w:cs="Traditional Arabic" w:hint="cs"/>
          <w:sz w:val="34"/>
          <w:szCs w:val="34"/>
          <w:rtl/>
        </w:rPr>
        <w:t>و</w:t>
      </w:r>
      <w:r w:rsidRPr="0026120A">
        <w:rPr>
          <w:rFonts w:ascii="Traditional Arabic" w:hAnsi="Traditional Arabic" w:cs="Traditional Arabic"/>
          <w:sz w:val="34"/>
          <w:szCs w:val="34"/>
          <w:rtl/>
        </w:rPr>
        <w:t>ل</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"القلمُ زيدٍ".</w:t>
      </w:r>
    </w:p>
    <w:p w14:paraId="212591F9"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أما في الإضافة اللفظية فيُمكن أن تُجامع الإضافةُ "أل" لأن الإضافة غير حقيقيَّة.</w:t>
      </w:r>
    </w:p>
    <w:p w14:paraId="395DD307" w14:textId="75CB6F9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وأيضًا لا تُجامع "أل" مطلقًا</w:t>
      </w:r>
      <w:r w:rsidR="00A650C7" w:rsidRPr="0026120A">
        <w:rPr>
          <w:rFonts w:ascii="Traditional Arabic" w:hAnsi="Traditional Arabic" w:cs="Traditional Arabic"/>
          <w:sz w:val="34"/>
          <w:szCs w:val="34"/>
          <w:rtl/>
        </w:rPr>
        <w:t xml:space="preserve">؛ لأن </w:t>
      </w:r>
      <w:r w:rsidRPr="0026120A">
        <w:rPr>
          <w:rFonts w:ascii="Traditional Arabic" w:hAnsi="Traditional Arabic" w:cs="Traditional Arabic"/>
          <w:sz w:val="34"/>
          <w:szCs w:val="34"/>
          <w:rtl/>
        </w:rPr>
        <w:t>التركيب إضافي على كل حالٍ، فهي لا تجتمع مع "أل" إلا فيما سُمع عن العرب، وذلك في مسألتين:</w:t>
      </w:r>
    </w:p>
    <w:p w14:paraId="5F7577A7" w14:textId="42DEB9B9"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المسألة الأولى: إذا كان المضاف مثنى أو جمع مذكر سالمًا، نحو "جاء الضاربَ زيدٍ، جاء الضاربَ الرجلِ"، فيجوز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الضاربا الرجلِ"، فـ "الضاربا" مضاف وفيها "أل"</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و"الرجل" فيها "أل"؛ فاجتمعــا.</w:t>
      </w:r>
    </w:p>
    <w:p w14:paraId="387C1FC7" w14:textId="74DBA87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وكذلك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الضاربو زيدٍ، جاء الضاربو الرجلِ" فـ "الضاربو" اجتمع فيها الإضافة و"أل".</w:t>
      </w:r>
    </w:p>
    <w:p w14:paraId="0CDBF488" w14:textId="1C8E4D98"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المسألة الثانية: أن يكون في المضاف إليه "أل"، ك</w:t>
      </w:r>
      <w:r w:rsidR="00D52106" w:rsidRPr="0026120A">
        <w:rPr>
          <w:rFonts w:ascii="Traditional Arabic" w:hAnsi="Traditional Arabic" w:cs="Traditional Arabic"/>
          <w:sz w:val="34"/>
          <w:szCs w:val="34"/>
          <w:rtl/>
        </w:rPr>
        <w:t>قولك:</w:t>
      </w:r>
      <w:r w:rsidR="006C1533"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"جاءَ الضاربُ الرجلِ" فـ "الرجل" مضاف إليه وفيه "أل"؛ إذًا فالمضاف كذلك يجوز أن تدخل فيه "أل"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الضاربُ الرجل"، وهذا بخلاف "جاء ضاربُ زيدٍ" فـ "ضارب" مفرد، و"زيد" مضاف إليه ما فيه "أل"،</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 xml:space="preserve">فلا يجوز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"جاء الضاربُ زيدٍ"؛ فإما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"جاءَ ضاربُ يدٍ" أو "جاءَ ضاربٌ زيدًا"، ولا تجمع بين الإضافة و"أل".</w:t>
      </w:r>
    </w:p>
    <w:p w14:paraId="6D40B3B6" w14:textId="1A437CB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ومثل ذلك لو قلت</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"جاءَ الضاربُ الرجل، جاء الضاربُ صديقِ الرجلِ"، فـ "الضاربُ" مضافة إلى "صديق" وهي ليس فيها "أل" ولكنها أضيفت إلى "الرجل"؛ فالمضاف إليه في الحقيقة فيه "أل". وكذلك في </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"جاء الضاربُ رأسِ الجاني".</w:t>
      </w:r>
    </w:p>
    <w:p w14:paraId="663B30B2" w14:textId="7C6CDC4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"جاءَ الضاربُ الرجلِ الضاربِ غلامِهِ"، فـ "غلامه" فيه ضمير يعود إلى "الرجل" الذي فيه "أل"؛ فاكتسب بذلك "أل".</w:t>
      </w:r>
    </w:p>
    <w:p w14:paraId="07C805F1" w14:textId="04E21168"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u w:val="dotDotDash"/>
          <w:rtl/>
        </w:rPr>
        <w:t>الخلاصة</w:t>
      </w:r>
      <w:r w:rsidRPr="0026120A">
        <w:rPr>
          <w:rFonts w:ascii="Traditional Arabic" w:hAnsi="Traditional Arabic" w:cs="Traditional Arabic"/>
          <w:sz w:val="34"/>
          <w:szCs w:val="34"/>
          <w:rtl/>
        </w:rPr>
        <w:t>: أن المضاف إليه إذا كان فيه "أل" أو متلبسًا بما فيه "أل" جازَ في المضافِ أن تدخله "أل".</w:t>
      </w:r>
    </w:p>
    <w:p w14:paraId="1F98A9E5"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(بابٌ: يعملُ عَمَلَ فعلِه سبعةٌ)</w:t>
      </w:r>
      <w:r w:rsidRPr="0026120A">
        <w:rPr>
          <w:rFonts w:ascii="Traditional Arabic" w:hAnsi="Traditional Arabic" w:cs="Traditional Arabic"/>
          <w:sz w:val="34"/>
          <w:szCs w:val="34"/>
          <w:rtl/>
        </w:rPr>
        <w:t>}.</w:t>
      </w:r>
    </w:p>
    <w:p w14:paraId="3EBA8AA3"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بعدَ أن انتهينا من الكلام على المكملات المنصوبات والمكملات المجرورات؛ شرع ابن هشام في بابٍ آخر جديد، وهو: الكلام على الأسماء التي تعمل عمل فعلها.</w:t>
      </w:r>
    </w:p>
    <w:p w14:paraId="15655DE4" w14:textId="4B5D2669"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الأصل في العمل: الفعل، ولهذا يعمل الفعل متقدمًا متأخرًا، وظاهرًا ومحذوفًا،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"أكرمتُ زيدًا، وزيدًا أكرمتُ،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"من أكرمتُ؟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"أكرمتُ زيدًا، أو: زيدًا"؛ فالفعل عمل متقدمًا ومتأخرًا ومذكورًا ومحذوفًا؛ وذلك لأنه قوي في العمل</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الأصل في العمل.</w:t>
      </w:r>
    </w:p>
    <w:p w14:paraId="6CCFC306"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وأما بالنسبة للحروف: فإنا لحروف على نوعين:</w:t>
      </w:r>
    </w:p>
    <w:p w14:paraId="7979BD27" w14:textId="69028B4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الأول: حروفٌ عاملة: وهذه التي تُدرَس في النحو، فإما</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أن تجر الاسم كحروف الجر، وإما أن تنصب اسمها وترفع خبرها كـ "إن" وأخواتها، وهكذا..</w:t>
      </w:r>
    </w:p>
    <w:p w14:paraId="4E5A8AA9" w14:textId="4F97554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الثاني: الحروف الهاملة التي ليس لها عمل، وهذه غالبًا لا تذكر في كتب النحو إلا عرضًا، مثل "هل" في الاستفهام، و</w:t>
      </w:r>
      <w:r w:rsidR="006C1533"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"قد"، وتاء التأنيث، ونو</w:t>
      </w:r>
      <w:r w:rsidR="004B6307" w:rsidRPr="0026120A">
        <w:rPr>
          <w:rFonts w:ascii="Traditional Arabic" w:hAnsi="Traditional Arabic" w:cs="Traditional Arabic" w:hint="cs"/>
          <w:sz w:val="34"/>
          <w:szCs w:val="34"/>
          <w:rtl/>
        </w:rPr>
        <w:t>ن</w:t>
      </w:r>
      <w:r w:rsidRPr="0026120A">
        <w:rPr>
          <w:rFonts w:ascii="Traditional Arabic" w:hAnsi="Traditional Arabic" w:cs="Traditional Arabic"/>
          <w:sz w:val="34"/>
          <w:szCs w:val="34"/>
          <w:rtl/>
        </w:rPr>
        <w:t xml:space="preserve"> التوكيد.</w:t>
      </w:r>
    </w:p>
    <w:p w14:paraId="02865B3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هل الأسماء عاملة؟</w:t>
      </w:r>
    </w:p>
    <w:p w14:paraId="77666DC6"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الأصل في الأسماء أنها معمولةٌ وليست عاملة.</w:t>
      </w:r>
    </w:p>
    <w:p w14:paraId="2F8E3D7E" w14:textId="121D153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ومعنى أنها معمولة: أنها يقع عليها الرفع فتكون مرفوعة، أو يقع عليها النصب فتكون منصوبة، أو يقع عليها الجر فتكون مجرورة.</w:t>
      </w:r>
    </w:p>
    <w:p w14:paraId="7ED9DF37" w14:textId="2F9E072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فالأصل في المعمولات أنها أسماء، كالفاعل، والمفعول به، والم</w:t>
      </w:r>
      <w:r w:rsidR="004B6307" w:rsidRPr="0026120A">
        <w:rPr>
          <w:rFonts w:ascii="Traditional Arabic" w:hAnsi="Traditional Arabic" w:cs="Traditional Arabic" w:hint="cs"/>
          <w:sz w:val="34"/>
          <w:szCs w:val="34"/>
          <w:rtl/>
        </w:rPr>
        <w:t>ب</w:t>
      </w:r>
      <w:r w:rsidRPr="0026120A">
        <w:rPr>
          <w:rFonts w:ascii="Traditional Arabic" w:hAnsi="Traditional Arabic" w:cs="Traditional Arabic"/>
          <w:sz w:val="34"/>
          <w:szCs w:val="34"/>
          <w:rtl/>
        </w:rPr>
        <w:t>تدأ؛ وهكذا..، وقد يكون حكمه النصب أو</w:t>
      </w:r>
      <w:r w:rsidR="006C1533"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الجر أو الرفع، ودرسنا كلَّ ذلك.</w:t>
      </w:r>
    </w:p>
    <w:p w14:paraId="07553606"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إلا أنَّ الاسم قد يعمل في حالتين:</w:t>
      </w:r>
    </w:p>
    <w:p w14:paraId="6B062D2A"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الحالة الأولى: إذا وقع مضافًا: فهو الذي يجر المضاف إليه عند الجمهور.</w:t>
      </w:r>
    </w:p>
    <w:p w14:paraId="66FF8BCF"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وقيل إنَّ جر المضاف إليه هو الإضافة المعنوية، وقيل حرف جر محذوف -وهذا قولٌ ضعيف.</w:t>
      </w:r>
    </w:p>
    <w:p w14:paraId="74A35F3C"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الحالة الثانية: هذه الأسماء التي ذكرها ابن هشام، وهي الأسماء العاملة عمل فعلها.</w:t>
      </w:r>
    </w:p>
    <w:p w14:paraId="3A89753C" w14:textId="67E57119"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فهناك بعض الأسماء قد تعمل عمل فعلها، وفيه تفصيلٌ سيأتي؛ إلا أن ال</w:t>
      </w:r>
      <w:r w:rsidR="004B6307" w:rsidRPr="0026120A">
        <w:rPr>
          <w:rFonts w:ascii="Traditional Arabic" w:hAnsi="Traditional Arabic" w:cs="Traditional Arabic" w:hint="cs"/>
          <w:sz w:val="34"/>
          <w:szCs w:val="34"/>
          <w:rtl/>
        </w:rPr>
        <w:t>ق</w:t>
      </w:r>
      <w:r w:rsidRPr="0026120A">
        <w:rPr>
          <w:rFonts w:ascii="Traditional Arabic" w:hAnsi="Traditional Arabic" w:cs="Traditional Arabic"/>
          <w:sz w:val="34"/>
          <w:szCs w:val="34"/>
          <w:rtl/>
        </w:rPr>
        <w:t>اعدة الإجماليَّة فيها التي يُمكن أن نتمسَّك بها لكي تفيدنا في هذا الباب عمومًا: هو أنَّ الاسم إذا وقع موقع فعله فإنه يعمل، يعني إذا أمكن أن تحذف هذا الاسم وتضع مكانه فعله فإنه يعمل، وإلا فلا.</w:t>
      </w:r>
    </w:p>
    <w:p w14:paraId="46636320"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هذه الأسماء سيذكرها ابن هشام الآن تباعًا، وهي: المصدر، اسم الفعل، ثم الأوصاف، وهي:</w:t>
      </w:r>
    </w:p>
    <w:p w14:paraId="6DDEA4C7" w14:textId="073BAF4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اسم الفاعل: ويدخل فيه صيغ المبا</w:t>
      </w:r>
      <w:r w:rsidR="004B6307" w:rsidRPr="0026120A">
        <w:rPr>
          <w:rFonts w:ascii="Traditional Arabic" w:hAnsi="Traditional Arabic" w:cs="Traditional Arabic"/>
          <w:sz w:val="34"/>
          <w:szCs w:val="34"/>
          <w:rtl/>
        </w:rPr>
        <w:t>ل</w:t>
      </w:r>
      <w:r w:rsidRPr="0026120A">
        <w:rPr>
          <w:rFonts w:ascii="Traditional Arabic" w:hAnsi="Traditional Arabic" w:cs="Traditional Arabic"/>
          <w:sz w:val="34"/>
          <w:szCs w:val="34"/>
          <w:rtl/>
        </w:rPr>
        <w:t>غة.</w:t>
      </w:r>
    </w:p>
    <w:p w14:paraId="1164648D"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اسم المفعول.</w:t>
      </w:r>
    </w:p>
    <w:p w14:paraId="53722B3F"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الصفة المشبهة.</w:t>
      </w:r>
    </w:p>
    <w:p w14:paraId="5DF1E84D"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اسم التفضيل.</w:t>
      </w:r>
    </w:p>
    <w:p w14:paraId="2469B8B4"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فهذه الأسماء هي التي تعمل عمل فعلها.</w:t>
      </w:r>
    </w:p>
    <w:p w14:paraId="06DF85FE"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(اسمُ الفعل كـ "هيهاتَ، وصَهْ، ووَيْ" بمعنى بَعُدَ واسكت وأَعْجَبُ)</w:t>
      </w:r>
      <w:r w:rsidRPr="0026120A">
        <w:rPr>
          <w:rFonts w:ascii="Traditional Arabic" w:hAnsi="Traditional Arabic" w:cs="Traditional Arabic"/>
          <w:sz w:val="34"/>
          <w:szCs w:val="34"/>
          <w:rtl/>
        </w:rPr>
        <w:t>}.</w:t>
      </w:r>
    </w:p>
    <w:p w14:paraId="48242861" w14:textId="34895654"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الأو</w:t>
      </w:r>
      <w:r w:rsidR="004B6307" w:rsidRPr="0026120A">
        <w:rPr>
          <w:rFonts w:ascii="Traditional Arabic" w:hAnsi="Traditional Arabic" w:cs="Traditional Arabic" w:hint="cs"/>
          <w:sz w:val="34"/>
          <w:szCs w:val="34"/>
          <w:rtl/>
        </w:rPr>
        <w:t>ل</w:t>
      </w:r>
      <w:r w:rsidRPr="0026120A">
        <w:rPr>
          <w:rFonts w:ascii="Traditional Arabic" w:hAnsi="Traditional Arabic" w:cs="Traditional Arabic"/>
          <w:sz w:val="34"/>
          <w:szCs w:val="34"/>
          <w:rtl/>
        </w:rPr>
        <w:t xml:space="preserve"> من الأسماء التي تعمل عمل فعلها: أسماء الأفعال، والأغلب فيها أنها سماعيَّة، فهي كلمات سُمعت عن العرب لفظها، فهي ظاهرها اسم، لأنها تقبل شيئًا من العلامات التي تقبلها الأسماء -كما ذكرنا في أول النحو-، كالتنوين،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"صهٍ، آهٍ، أُفٍّ"، فهذه تقبل التنوين، ولا يقبل التنوين إلا الأسماء.</w:t>
      </w:r>
    </w:p>
    <w:p w14:paraId="2E2DF98A" w14:textId="5C85A7DA"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ولكنها في المعنى فإن معناها معنى الفعل، فـ "صه" بمعنى: اسكت، وهذا فعل، ولكن "صه" في اللفظ والظاهر اسم</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يقبل التنوين.</w:t>
      </w:r>
    </w:p>
    <w:p w14:paraId="34CAF6FB"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فماذا نسميه؟ هل نسميه فعل؟</w:t>
      </w:r>
    </w:p>
    <w:p w14:paraId="6971B879"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هذا ليس بفعل لأنه ما يقبل علامات الفعل، وإنما سموه: اسم فعلٍ.</w:t>
      </w:r>
    </w:p>
    <w:p w14:paraId="4ABEEA20"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وأسماء الأفعال على ثلاثة أنواع:</w:t>
      </w:r>
    </w:p>
    <w:p w14:paraId="1928A43F" w14:textId="06E35AE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النوع الأول: اسمُ فعلٍ ماضٍ، مثل "شتَّان" بمعنى "افترقَ"،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"شتان ما بينَ الرجلين" يعني" افترقَ ما بينهما.</w:t>
      </w:r>
    </w:p>
    <w:p w14:paraId="4731B777" w14:textId="7C2DBDC8"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وكذلك "هيهات"، ومنه </w:t>
      </w:r>
      <w:r w:rsidR="00A650C7" w:rsidRPr="0026120A">
        <w:rPr>
          <w:rFonts w:ascii="Traditional Arabic" w:hAnsi="Traditional Arabic" w:cs="Traditional Arabic"/>
          <w:sz w:val="34"/>
          <w:szCs w:val="34"/>
          <w:rtl/>
        </w:rPr>
        <w:t xml:space="preserve">قوله </w:t>
      </w:r>
      <w:r w:rsidRPr="0026120A">
        <w:rPr>
          <w:rFonts w:ascii="Traditional Arabic" w:hAnsi="Traditional Arabic" w:cs="Traditional Arabic"/>
          <w:sz w:val="34"/>
          <w:szCs w:val="34"/>
          <w:rtl/>
        </w:rPr>
        <w:t>تعالى</w:t>
      </w:r>
      <w:r w:rsidR="006C1533" w:rsidRPr="0026120A">
        <w:rPr>
          <w:rFonts w:ascii="Traditional Arabic" w:hAnsi="Traditional Arabic" w:cs="Traditional Arabic" w:hint="cs"/>
          <w:sz w:val="34"/>
          <w:szCs w:val="34"/>
          <w:rtl/>
        </w:rPr>
        <w:t>:</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هَيْهَاتَ هَيْهَاتَ لِمَا تُوعَدُونَ</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[المؤمنون/36]</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يعني: بعُدَ.</w:t>
      </w:r>
    </w:p>
    <w:p w14:paraId="59581B02" w14:textId="01D6978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الثاني: اسمُ فعلٍ مضارع، مثل</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"أُفٍّ" بمعنى "أتضجَّر"،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"أُفٍّ لك، أُفٍّ لكما، أُفٍّ منك".</w:t>
      </w:r>
    </w:p>
    <w:p w14:paraId="24110035" w14:textId="207F9885"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ومن ذلك كلمة "ويْ"، عندما ترى أمرًا تستنكره أو يسبب الإعجاب والدهشة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"ويْ" يعني</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أتعجَّبُ.</w:t>
      </w:r>
    </w:p>
    <w:p w14:paraId="3B41BAFC" w14:textId="51259D9C"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النوع الثالث: اسم فعل أمر -وهذا هو الأكثر فيها- مثل "صه" بمعنى: اسكت، و</w:t>
      </w:r>
      <w:r w:rsidR="00E22D35"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"مه"، بمعنى: انك</w:t>
      </w:r>
      <w:r w:rsidR="00282A3E"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ف</w:t>
      </w:r>
      <w:r w:rsidR="00282A3E"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ف</w:t>
      </w:r>
      <w:r w:rsidR="00282A3E"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ومنه "آمين" بمعنى: استجبْ. وكذلك "نزالي" بمعنى: انزل.</w:t>
      </w:r>
    </w:p>
    <w:p w14:paraId="63AF2532" w14:textId="7777777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{قال -رَحِمَهُ اللهُ: </w:t>
      </w:r>
      <w:r w:rsidRPr="0026120A">
        <w:rPr>
          <w:rFonts w:ascii="Traditional Arabic" w:hAnsi="Traditional Arabic" w:cs="Traditional Arabic"/>
          <w:color w:val="0000FF"/>
          <w:sz w:val="34"/>
          <w:szCs w:val="34"/>
          <w:rtl/>
        </w:rPr>
        <w:t>(ولا يُحْذَفُ ولا يَتَأَخر عن معموله. و "كتابَ اللهِ عليكم" مُتَأَوَّلٌ. ولا يبرَز ضميرُه. ويُجْزَم المضارعُ في جوابِ الطلبِيِّ منه نحو "مكانكِ تُحْمَدِي أو تستريحي"، ولا يُنْصَبُ)</w:t>
      </w:r>
      <w:r w:rsidRPr="0026120A">
        <w:rPr>
          <w:rFonts w:ascii="Traditional Arabic" w:hAnsi="Traditional Arabic" w:cs="Traditional Arabic"/>
          <w:sz w:val="34"/>
          <w:szCs w:val="34"/>
          <w:rtl/>
        </w:rPr>
        <w:t>}.</w:t>
      </w:r>
    </w:p>
    <w:p w14:paraId="5132CC39" w14:textId="7546C836"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ذكر أن أسماء الأفعال تعمل عمل فعلها، ففعلها قد يكون لازمًا فتحتاجُ إلى فاعلٍ مثله، وقد يكون فعلها متعديًا فتحتاجُ إلى فاعلٍ ومفعولٍ به، فلهذا </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 xml:space="preserve">"صهْ" تحتاج </w:t>
      </w:r>
      <w:r w:rsidR="0079231D" w:rsidRPr="0026120A">
        <w:rPr>
          <w:rFonts w:ascii="Traditional Arabic" w:hAnsi="Traditional Arabic" w:cs="Traditional Arabic"/>
          <w:sz w:val="34"/>
          <w:szCs w:val="34"/>
          <w:rtl/>
        </w:rPr>
        <w:t>إلى</w:t>
      </w:r>
      <w:r w:rsidRPr="0026120A">
        <w:rPr>
          <w:rFonts w:ascii="Traditional Arabic" w:hAnsi="Traditional Arabic" w:cs="Traditional Arabic"/>
          <w:sz w:val="34"/>
          <w:szCs w:val="34"/>
          <w:rtl/>
        </w:rPr>
        <w:t xml:space="preserve"> فعل ك</w:t>
      </w:r>
      <w:r w:rsidR="00D52106" w:rsidRPr="0026120A">
        <w:rPr>
          <w:rFonts w:ascii="Traditional Arabic" w:hAnsi="Traditional Arabic" w:cs="Traditional Arabic"/>
          <w:sz w:val="34"/>
          <w:szCs w:val="34"/>
          <w:rtl/>
        </w:rPr>
        <w:t xml:space="preserve">قولك: </w:t>
      </w:r>
      <w:r w:rsidRPr="0026120A">
        <w:rPr>
          <w:rFonts w:ascii="Traditional Arabic" w:hAnsi="Traditional Arabic" w:cs="Traditional Arabic"/>
          <w:sz w:val="34"/>
          <w:szCs w:val="34"/>
          <w:rtl/>
        </w:rPr>
        <w:t>"اسكت"؛ فنقول: الفاعل فيهما ضميرٌ مستترٌ تقديره "أنت".</w:t>
      </w:r>
    </w:p>
    <w:p w14:paraId="24D1977A" w14:textId="6D4989C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وإذا قلت</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نزالي" يعني: انزل أنتَ.</w:t>
      </w:r>
    </w:p>
    <w:p w14:paraId="17ACE4F6" w14:textId="3938A6E3"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ومن ذلك</w:t>
      </w:r>
      <w:r w:rsidR="006C1533"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"دونك" بمعنى: خذ،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"دونكَ زيدًا"، يعني: خذْ زيدًا، فـ "زيدًا" مفعول به منصوب باسم الفعل "دونك" لأنه بمعنى "خذْ".</w:t>
      </w:r>
    </w:p>
    <w:p w14:paraId="5ED86956" w14:textId="3272D05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ومن أحكامه: أنه لا يحذف، يعني</w:t>
      </w:r>
      <w:r w:rsidR="00F47556">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لا تعمل محذوفًا كالفعل، فلا يصح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إنَّ هذا الاسم منصوب باسم فعل محذوف.</w:t>
      </w:r>
    </w:p>
    <w:p w14:paraId="2F4DFC62" w14:textId="6553352F"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ومن أحكامه: لا يتأخر عن معموله، يعني أن معموله لا يتقدم عليه كالفعل، ففي الفعل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"أكرمتُ زيدًا، وزيدًا أكرمتُ". أما في "دونك زيدًا" لا يصح أن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"زيدًا دونك"؛ لأن اسم الفعل عمله ضعيف</w:t>
      </w:r>
      <w:r w:rsidR="00E22D35"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لأنه بالحمل والقياس على الفعل، والضعيف -كما قلنا أكثر من مرة- لا يعمل في الجملة </w:t>
      </w:r>
      <w:r w:rsidR="006C1533" w:rsidRPr="0026120A">
        <w:rPr>
          <w:rFonts w:ascii="Traditional Arabic" w:hAnsi="Traditional Arabic" w:cs="Traditional Arabic" w:hint="cs"/>
          <w:sz w:val="34"/>
          <w:szCs w:val="34"/>
          <w:rtl/>
        </w:rPr>
        <w:t>إ</w:t>
      </w:r>
      <w:r w:rsidRPr="0026120A">
        <w:rPr>
          <w:rFonts w:ascii="Traditional Arabic" w:hAnsi="Traditional Arabic" w:cs="Traditional Arabic"/>
          <w:sz w:val="34"/>
          <w:szCs w:val="34"/>
          <w:rtl/>
        </w:rPr>
        <w:t>لا إذا جاءت على أصلها من دون أي مشاكل، فلا يكون فيها حذف ولا تقديم ولا غير ذلك.</w:t>
      </w:r>
    </w:p>
    <w:p w14:paraId="5DD803E8" w14:textId="16FE8917"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فإن قيل: إنَّ </w:t>
      </w:r>
      <w:r w:rsidR="00A650C7" w:rsidRPr="0026120A">
        <w:rPr>
          <w:rFonts w:ascii="Traditional Arabic" w:hAnsi="Traditional Arabic" w:cs="Traditional Arabic"/>
          <w:sz w:val="34"/>
          <w:szCs w:val="34"/>
          <w:rtl/>
        </w:rPr>
        <w:t xml:space="preserve">قوله </w:t>
      </w:r>
      <w:r w:rsidRPr="0026120A">
        <w:rPr>
          <w:rFonts w:ascii="Traditional Arabic" w:hAnsi="Traditional Arabic" w:cs="Traditional Arabic"/>
          <w:sz w:val="34"/>
          <w:szCs w:val="34"/>
          <w:rtl/>
        </w:rPr>
        <w:t>تعالى</w:t>
      </w:r>
      <w:r w:rsidR="006C1533" w:rsidRPr="0026120A">
        <w:rPr>
          <w:rFonts w:ascii="Traditional Arabic" w:hAnsi="Traditional Arabic" w:cs="Traditional Arabic" w:hint="cs"/>
          <w:sz w:val="34"/>
          <w:szCs w:val="34"/>
          <w:rtl/>
        </w:rPr>
        <w:t>:</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كِتَابَ اللَّهِ عَلَيْكُمْ</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20"/>
          <w:szCs w:val="20"/>
          <w:rtl/>
        </w:rPr>
        <w:t>[النساء/24]</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المعنى: عليكم كتاب الله، أي: الزموه، فـ "كتاب" مفعول به، نصبه اسم الفعل "عليكم" الذي بمعنى: الزم.</w:t>
      </w:r>
    </w:p>
    <w:p w14:paraId="431ABFFC" w14:textId="5BB7311B"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قال ابن هشام: إنَّ هذا متؤوَّل</w:t>
      </w:r>
      <w:r w:rsidR="00A650C7" w:rsidRPr="0026120A">
        <w:rPr>
          <w:rFonts w:ascii="Traditional Arabic" w:hAnsi="Traditional Arabic" w:cs="Traditional Arabic"/>
          <w:sz w:val="34"/>
          <w:szCs w:val="34"/>
          <w:rtl/>
        </w:rPr>
        <w:t xml:space="preserve">؛ لأن قوله: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كِتَابَ اللَّهِ عَلَيْكُمْ</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ليس مفعولًا به، و"عليكم" ليس اسم فعل، وإنما "كتاب الله" مفعول مطلق، فعندما ذكر المحرمات من قبل قال معقبًا بعدَ ذلك</w:t>
      </w:r>
      <w:r w:rsidR="000A42C8" w:rsidRPr="0026120A">
        <w:rPr>
          <w:rFonts w:ascii="Traditional Arabic" w:hAnsi="Traditional Arabic" w:cs="Traditional Arabic"/>
          <w:sz w:val="34"/>
          <w:szCs w:val="34"/>
          <w:rtl/>
        </w:rPr>
        <w:t xml:space="preserve"> </w:t>
      </w:r>
      <w:r w:rsidR="00282A3E" w:rsidRPr="0026120A">
        <w:rPr>
          <w:rFonts w:ascii="Traditional Arabic" w:hAnsi="Traditional Arabic" w:cs="Traditional Arabic"/>
          <w:color w:val="FF0000"/>
          <w:sz w:val="34"/>
          <w:szCs w:val="34"/>
          <w:rtl/>
        </w:rPr>
        <w:t>﴿</w:t>
      </w:r>
      <w:r w:rsidR="004B6307" w:rsidRPr="0026120A">
        <w:rPr>
          <w:rFonts w:ascii="Traditional Arabic" w:hAnsi="Traditional Arabic" w:cs="Traditional Arabic"/>
          <w:color w:val="FF0000"/>
          <w:sz w:val="34"/>
          <w:szCs w:val="34"/>
          <w:rtl/>
        </w:rPr>
        <w:t>كِتَابَ اللَّهِ عَلَيْكُمْ</w:t>
      </w:r>
      <w:r w:rsidR="00282A3E" w:rsidRPr="0026120A">
        <w:rPr>
          <w:rFonts w:ascii="Traditional Arabic" w:hAnsi="Traditional Arabic" w:cs="Traditional Arabic"/>
          <w:color w:val="FF0000"/>
          <w:sz w:val="34"/>
          <w:szCs w:val="34"/>
          <w:rtl/>
        </w:rPr>
        <w:t>﴾</w:t>
      </w:r>
      <w:r w:rsidR="000A42C8" w:rsidRPr="0026120A">
        <w:rPr>
          <w:rFonts w:ascii="Traditional Arabic" w:hAnsi="Traditional Arabic" w:cs="Traditional Arabic"/>
          <w:sz w:val="34"/>
          <w:szCs w:val="34"/>
          <w:rtl/>
        </w:rPr>
        <w:t>،</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يعني: "كتب الله عليكم ذلك كتابةً" فالمصدر يأتي "كتابة" و</w:t>
      </w:r>
      <w:r w:rsidR="004B6307" w:rsidRPr="0026120A">
        <w:rPr>
          <w:rFonts w:ascii="Traditional Arabic" w:hAnsi="Traditional Arabic" w:cs="Traditional Arabic" w:hint="cs"/>
          <w:sz w:val="34"/>
          <w:szCs w:val="34"/>
          <w:rtl/>
        </w:rPr>
        <w:t xml:space="preserve"> </w:t>
      </w:r>
      <w:r w:rsidRPr="0026120A">
        <w:rPr>
          <w:rFonts w:ascii="Traditional Arabic" w:hAnsi="Traditional Arabic" w:cs="Traditional Arabic"/>
          <w:sz w:val="34"/>
          <w:szCs w:val="34"/>
          <w:rtl/>
        </w:rPr>
        <w:t>"كتابًا".</w:t>
      </w:r>
    </w:p>
    <w:p w14:paraId="7444052E" w14:textId="4C0F7B4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ومن أحكامه: لا يبرز ضميره، يعني لا يُمكن أن تبرز الضمير الذي يتعلق به كما قد تفعل بالفعل، فإن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في الفعل "ذهب - ذهبوا - يذهبون - اذهبوا - اذهبي - ذهبتُ"، فيأتي معه الضمير البارز؛ أما اسم الفعل فلا يأتي معه الضمير البارز، وإنما يلزم حالةً واحدةً، ف</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لزيدٍ</w:t>
      </w:r>
      <w:r w:rsidR="00FA6474"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"صهْ"،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لهند</w:t>
      </w:r>
      <w:r w:rsidR="00FA6474"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"صه"، و</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للرجال</w:t>
      </w:r>
      <w:r w:rsidR="00FA6474"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"صه" وما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"صهوا"!</w:t>
      </w:r>
    </w:p>
    <w:p w14:paraId="70879F5B" w14:textId="79A3848E"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 xml:space="preserve">ومن أحكامه: أنه يُجزَم في جواب الطلبي منه، فاسم الفعل كالفعل، ولهذا يُمكن أن تجزم في جواب طلبه -كما تكلمنا في جزم الفعل المضارع- فكما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"انزلْ أكرمكَ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أيضًا "نزالِ أكرمك".</w:t>
      </w:r>
    </w:p>
    <w:p w14:paraId="1DF96AC2" w14:textId="5A4A9E21"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t>ومن ذلك قول الشاعر: "مكانكِ تُحْمَدِي أو تستريحي"، أي: الزمي مكانكِ؛ فجزم الجواب "تُحمدي"، والمعنى: الزمي مكانكِ إنْ تلزميه تُحمدي.</w:t>
      </w:r>
    </w:p>
    <w:p w14:paraId="04816255" w14:textId="0DCF1180" w:rsidR="00AB73F9" w:rsidRPr="0026120A" w:rsidRDefault="00AB73F9" w:rsidP="00BF6C59">
      <w:pPr>
        <w:spacing w:before="120" w:after="0" w:line="240" w:lineRule="auto"/>
        <w:ind w:firstLine="397"/>
        <w:jc w:val="lowKashida"/>
        <w:rPr>
          <w:rFonts w:ascii="Traditional Arabic" w:hAnsi="Traditional Arabic" w:cs="Traditional Arabic"/>
          <w:sz w:val="34"/>
          <w:szCs w:val="34"/>
          <w:rtl/>
        </w:rPr>
      </w:pPr>
      <w:r w:rsidRPr="0026120A">
        <w:rPr>
          <w:rFonts w:ascii="Traditional Arabic" w:hAnsi="Traditional Arabic" w:cs="Traditional Arabic"/>
          <w:sz w:val="34"/>
          <w:szCs w:val="34"/>
          <w:rtl/>
        </w:rPr>
        <w:lastRenderedPageBreak/>
        <w:t>ولا يُنصب الجواب، يعني</w:t>
      </w:r>
      <w:r w:rsidR="00FA6474" w:rsidRPr="0026120A">
        <w:rPr>
          <w:rFonts w:ascii="Traditional Arabic" w:hAnsi="Traditional Arabic" w:cs="Traditional Arabic" w:hint="cs"/>
          <w:sz w:val="34"/>
          <w:szCs w:val="34"/>
          <w:rtl/>
        </w:rPr>
        <w:t>:</w:t>
      </w:r>
      <w:r w:rsidRPr="0026120A">
        <w:rPr>
          <w:rFonts w:ascii="Traditional Arabic" w:hAnsi="Traditional Arabic" w:cs="Traditional Arabic"/>
          <w:sz w:val="34"/>
          <w:szCs w:val="34"/>
          <w:rtl/>
        </w:rPr>
        <w:t xml:space="preserve"> لو اقترنَ جوابه بالفاء والواو فإنه لا يُنصب بـ "أن" مضمرة</w:t>
      </w:r>
      <w:r w:rsidR="0079231D" w:rsidRPr="0026120A">
        <w:rPr>
          <w:rFonts w:ascii="Traditional Arabic" w:hAnsi="Traditional Arabic" w:cs="Traditional Arabic"/>
          <w:sz w:val="34"/>
          <w:szCs w:val="34"/>
          <w:rtl/>
        </w:rPr>
        <w:t>،</w:t>
      </w:r>
      <w:r w:rsidRPr="0026120A">
        <w:rPr>
          <w:rFonts w:ascii="Traditional Arabic" w:hAnsi="Traditional Arabic" w:cs="Traditional Arabic"/>
          <w:sz w:val="34"/>
          <w:szCs w:val="34"/>
          <w:rtl/>
        </w:rPr>
        <w:t xml:space="preserve"> ففي الفعل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 xml:space="preserve">"انزل وأكرمَك، انزل فأكرمَك"، لكن لو أتيتَ باسم الفعل فلا تنصب الفعل بعده، وإنما </w:t>
      </w:r>
      <w:r w:rsidR="00D52106" w:rsidRPr="0026120A">
        <w:rPr>
          <w:rFonts w:ascii="Traditional Arabic" w:hAnsi="Traditional Arabic" w:cs="Traditional Arabic"/>
          <w:sz w:val="34"/>
          <w:szCs w:val="34"/>
          <w:rtl/>
        </w:rPr>
        <w:t xml:space="preserve">تقول: </w:t>
      </w:r>
      <w:r w:rsidRPr="0026120A">
        <w:rPr>
          <w:rFonts w:ascii="Traditional Arabic" w:hAnsi="Traditional Arabic" w:cs="Traditional Arabic"/>
          <w:sz w:val="34"/>
          <w:szCs w:val="34"/>
          <w:rtl/>
        </w:rPr>
        <w:t>"نزالِ فأكرمك"، وذكرنا أن في المسألة خلافًا.</w:t>
      </w:r>
    </w:p>
    <w:p w14:paraId="156EEB05" w14:textId="551744B1" w:rsidR="003A7EAF" w:rsidRPr="009C3881" w:rsidRDefault="00AB73F9" w:rsidP="00BF6C59">
      <w:pPr>
        <w:spacing w:before="120" w:after="0" w:line="240" w:lineRule="auto"/>
        <w:ind w:firstLine="397"/>
        <w:jc w:val="lowKashida"/>
        <w:rPr>
          <w:rFonts w:ascii="Traditional Arabic" w:hAnsi="Traditional Arabic" w:cs="Traditional Arabic"/>
          <w:sz w:val="34"/>
          <w:szCs w:val="34"/>
        </w:rPr>
      </w:pPr>
      <w:r w:rsidRPr="0026120A">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سائلين الله أن نلقاكم في</w:t>
      </w:r>
      <w:r w:rsidR="0079231D" w:rsidRPr="0026120A">
        <w:rPr>
          <w:rFonts w:ascii="Traditional Arabic" w:hAnsi="Traditional Arabic" w:cs="Traditional Arabic"/>
          <w:sz w:val="34"/>
          <w:szCs w:val="34"/>
          <w:rtl/>
        </w:rPr>
        <w:t xml:space="preserve"> </w:t>
      </w:r>
      <w:r w:rsidRPr="0026120A">
        <w:rPr>
          <w:rFonts w:ascii="Traditional Arabic" w:hAnsi="Traditional Arabic" w:cs="Traditional Arabic"/>
          <w:sz w:val="34"/>
          <w:szCs w:val="34"/>
          <w:rtl/>
        </w:rPr>
        <w:t>حلقة أخرى من حلقات برنامجكم "البناء العلمي" إلى ذلكم الحين نستودعكم الله الذي لا تضيع ودائعه، والسلام عليكم ورحمة الله وبركاته}.</w:t>
      </w:r>
    </w:p>
    <w:sectPr w:rsidR="003A7EAF" w:rsidRPr="009C3881" w:rsidSect="002471D3">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50DA7" w14:textId="77777777" w:rsidR="008E4310" w:rsidRDefault="008E4310" w:rsidP="00BF6C59">
      <w:pPr>
        <w:spacing w:after="0" w:line="240" w:lineRule="auto"/>
      </w:pPr>
      <w:r>
        <w:separator/>
      </w:r>
    </w:p>
  </w:endnote>
  <w:endnote w:type="continuationSeparator" w:id="0">
    <w:p w14:paraId="6000C946" w14:textId="77777777" w:rsidR="008E4310" w:rsidRDefault="008E4310" w:rsidP="00BF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122065686"/>
      <w:docPartObj>
        <w:docPartGallery w:val="Page Numbers (Bottom of Page)"/>
        <w:docPartUnique/>
      </w:docPartObj>
    </w:sdtPr>
    <w:sdtEndPr/>
    <w:sdtContent>
      <w:p w14:paraId="09F486A7" w14:textId="643CD15F" w:rsidR="00BF6C59" w:rsidRDefault="00BF6C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0A627" w14:textId="77777777" w:rsidR="00BF6C59" w:rsidRDefault="00BF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DAB8" w14:textId="77777777" w:rsidR="008E4310" w:rsidRDefault="008E4310" w:rsidP="00BF6C59">
      <w:pPr>
        <w:spacing w:after="0" w:line="240" w:lineRule="auto"/>
      </w:pPr>
      <w:r>
        <w:separator/>
      </w:r>
    </w:p>
  </w:footnote>
  <w:footnote w:type="continuationSeparator" w:id="0">
    <w:p w14:paraId="28388E68" w14:textId="77777777" w:rsidR="008E4310" w:rsidRDefault="008E4310" w:rsidP="00BF6C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AF"/>
    <w:rsid w:val="000A42C8"/>
    <w:rsid w:val="002471D3"/>
    <w:rsid w:val="0026120A"/>
    <w:rsid w:val="00282A3E"/>
    <w:rsid w:val="003A7EAF"/>
    <w:rsid w:val="004B6307"/>
    <w:rsid w:val="00572D63"/>
    <w:rsid w:val="006C1533"/>
    <w:rsid w:val="0079231D"/>
    <w:rsid w:val="00845E62"/>
    <w:rsid w:val="008E4310"/>
    <w:rsid w:val="008F0DE9"/>
    <w:rsid w:val="008F72B4"/>
    <w:rsid w:val="009C3881"/>
    <w:rsid w:val="009D407E"/>
    <w:rsid w:val="00A650C7"/>
    <w:rsid w:val="00AB73F9"/>
    <w:rsid w:val="00BD2864"/>
    <w:rsid w:val="00BF6C59"/>
    <w:rsid w:val="00D52106"/>
    <w:rsid w:val="00DE34AB"/>
    <w:rsid w:val="00E22D35"/>
    <w:rsid w:val="00F47556"/>
    <w:rsid w:val="00FA6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2258"/>
  <w15:chartTrackingRefBased/>
  <w15:docId w15:val="{A700598C-14DA-4309-9CCF-4EE66985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62"/>
    <w:pPr>
      <w:ind w:left="720"/>
      <w:contextualSpacing/>
    </w:pPr>
  </w:style>
  <w:style w:type="paragraph" w:styleId="Header">
    <w:name w:val="header"/>
    <w:basedOn w:val="Normal"/>
    <w:link w:val="HeaderChar"/>
    <w:uiPriority w:val="99"/>
    <w:unhideWhenUsed/>
    <w:rsid w:val="00BF6C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6C59"/>
  </w:style>
  <w:style w:type="paragraph" w:styleId="Footer">
    <w:name w:val="footer"/>
    <w:basedOn w:val="Normal"/>
    <w:link w:val="FooterChar"/>
    <w:uiPriority w:val="99"/>
    <w:unhideWhenUsed/>
    <w:rsid w:val="00BF6C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3997</Words>
  <Characters>22788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21</cp:revision>
  <dcterms:created xsi:type="dcterms:W3CDTF">2021-03-23T21:46:00Z</dcterms:created>
  <dcterms:modified xsi:type="dcterms:W3CDTF">2021-09-06T22:24:00Z</dcterms:modified>
</cp:coreProperties>
</file>