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22C61" w14:textId="391FC7BC" w:rsidR="00412BBD" w:rsidRDefault="00412BBD" w:rsidP="00412BBD">
      <w:pPr>
        <w:rPr>
          <w:rFonts w:ascii="Calibri" w:hAnsi="Calibri" w:cs="Arial"/>
          <w:lang w:bidi="ar-EG"/>
        </w:rPr>
      </w:pPr>
      <w:r>
        <w:rPr>
          <w:noProof/>
        </w:rPr>
        <w:drawing>
          <wp:anchor distT="0" distB="0" distL="114300" distR="114300" simplePos="0" relativeHeight="251658240" behindDoc="0" locked="0" layoutInCell="1" allowOverlap="1" wp14:anchorId="1284531F" wp14:editId="25EE1170">
            <wp:simplePos x="0" y="0"/>
            <wp:positionH relativeFrom="column">
              <wp:posOffset>1277620</wp:posOffset>
            </wp:positionH>
            <wp:positionV relativeFrom="paragraph">
              <wp:posOffset>173355</wp:posOffset>
            </wp:positionV>
            <wp:extent cx="1530985" cy="10375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16180" t="16296" r="19896" b="6670"/>
                    <a:stretch>
                      <a:fillRect/>
                    </a:stretch>
                  </pic:blipFill>
                  <pic:spPr bwMode="auto">
                    <a:xfrm>
                      <a:off x="0" y="0"/>
                      <a:ext cx="1530985" cy="10375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9757CD0" wp14:editId="0CB18FF3">
            <wp:simplePos x="0" y="0"/>
            <wp:positionH relativeFrom="column">
              <wp:posOffset>2854960</wp:posOffset>
            </wp:positionH>
            <wp:positionV relativeFrom="paragraph">
              <wp:posOffset>219710</wp:posOffset>
            </wp:positionV>
            <wp:extent cx="1660525" cy="8515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0525" cy="851535"/>
                    </a:xfrm>
                    <a:prstGeom prst="rect">
                      <a:avLst/>
                    </a:prstGeom>
                    <a:noFill/>
                  </pic:spPr>
                </pic:pic>
              </a:graphicData>
            </a:graphic>
            <wp14:sizeRelH relativeFrom="margin">
              <wp14:pctWidth>0</wp14:pctWidth>
            </wp14:sizeRelH>
            <wp14:sizeRelV relativeFrom="margin">
              <wp14:pctHeight>0</wp14:pctHeight>
            </wp14:sizeRelV>
          </wp:anchor>
        </w:drawing>
      </w:r>
    </w:p>
    <w:p w14:paraId="24AD3F9C" w14:textId="77777777" w:rsidR="00412BBD" w:rsidRDefault="00412BBD" w:rsidP="00412BBD">
      <w:pPr>
        <w:rPr>
          <w:rFonts w:ascii="Traditional Arabic" w:hAnsi="Traditional Arabic" w:cs="Traditional Arabic"/>
          <w:sz w:val="34"/>
          <w:szCs w:val="34"/>
          <w:lang w:eastAsia="zh-CN" w:bidi="ar-EG"/>
        </w:rPr>
      </w:pPr>
    </w:p>
    <w:p w14:paraId="256E0A42" w14:textId="77777777" w:rsidR="00412BBD" w:rsidRDefault="00412BBD" w:rsidP="00412BBD">
      <w:pPr>
        <w:rPr>
          <w:rFonts w:cs="GE Dinar One" w:hint="cs"/>
          <w:sz w:val="36"/>
          <w:szCs w:val="36"/>
        </w:rPr>
      </w:pPr>
    </w:p>
    <w:p w14:paraId="098C3D81" w14:textId="77777777" w:rsidR="00412BBD" w:rsidRDefault="00412BBD" w:rsidP="00412BBD">
      <w:pPr>
        <w:jc w:val="center"/>
        <w:rPr>
          <w:rFonts w:cs="GE Dinar One"/>
          <w:sz w:val="36"/>
          <w:szCs w:val="36"/>
        </w:rPr>
      </w:pPr>
    </w:p>
    <w:p w14:paraId="642021D4" w14:textId="77777777" w:rsidR="00412BBD" w:rsidRDefault="00412BBD" w:rsidP="00412BBD">
      <w:pPr>
        <w:jc w:val="center"/>
        <w:rPr>
          <w:rFonts w:cs="GE Dinar One"/>
          <w:sz w:val="36"/>
          <w:szCs w:val="36"/>
        </w:rPr>
      </w:pPr>
    </w:p>
    <w:p w14:paraId="3FBEA30C" w14:textId="77777777" w:rsidR="00412BBD" w:rsidRDefault="00412BBD" w:rsidP="00412BBD">
      <w:pPr>
        <w:jc w:val="center"/>
        <w:rPr>
          <w:rFonts w:cs="GE Dinar One"/>
          <w:sz w:val="36"/>
          <w:szCs w:val="36"/>
        </w:rPr>
      </w:pPr>
    </w:p>
    <w:p w14:paraId="0F81E5D2" w14:textId="77777777" w:rsidR="00412BBD" w:rsidRDefault="00412BBD" w:rsidP="00412BBD">
      <w:pPr>
        <w:jc w:val="center"/>
        <w:rPr>
          <w:rFonts w:cs="GE Dinar One" w:hint="cs"/>
          <w:sz w:val="36"/>
          <w:szCs w:val="36"/>
          <w:rtl/>
        </w:rPr>
      </w:pPr>
    </w:p>
    <w:p w14:paraId="055A5055" w14:textId="77777777" w:rsidR="00412BBD" w:rsidRDefault="00412BBD" w:rsidP="00412BBD">
      <w:pPr>
        <w:jc w:val="center"/>
        <w:rPr>
          <w:rFonts w:cs="GE Dinar One"/>
          <w:sz w:val="36"/>
          <w:szCs w:val="36"/>
        </w:rPr>
      </w:pPr>
    </w:p>
    <w:p w14:paraId="74C87257" w14:textId="77777777" w:rsidR="00412BBD" w:rsidRDefault="00412BBD" w:rsidP="00412BBD">
      <w:pPr>
        <w:jc w:val="center"/>
        <w:rPr>
          <w:rFonts w:cs="GE Dinar One" w:hint="cs"/>
          <w:sz w:val="36"/>
          <w:szCs w:val="36"/>
          <w:rtl/>
        </w:rPr>
      </w:pPr>
    </w:p>
    <w:p w14:paraId="48D76CEA" w14:textId="77777777" w:rsidR="00412BBD" w:rsidRDefault="00412BBD" w:rsidP="00412BBD">
      <w:pPr>
        <w:jc w:val="center"/>
        <w:rPr>
          <w:rFonts w:cs="GE Dinar One" w:hint="cs"/>
          <w:sz w:val="36"/>
          <w:szCs w:val="36"/>
          <w:rtl/>
        </w:rPr>
      </w:pPr>
    </w:p>
    <w:p w14:paraId="0B7A29D9" w14:textId="77777777" w:rsidR="00412BBD" w:rsidRDefault="00412BBD" w:rsidP="00412BBD">
      <w:pPr>
        <w:jc w:val="center"/>
        <w:rPr>
          <w:rFonts w:cs="GE Dinar One" w:hint="cs"/>
          <w:sz w:val="36"/>
          <w:szCs w:val="36"/>
          <w:rtl/>
        </w:rPr>
      </w:pPr>
      <w:r>
        <w:rPr>
          <w:rFonts w:cs="GE Dinar One" w:hint="cs"/>
          <w:sz w:val="36"/>
          <w:szCs w:val="36"/>
          <w:rtl/>
        </w:rPr>
        <w:t>المادة: قطرُ النَّدى وبلُّ الصَّدى</w:t>
      </w:r>
    </w:p>
    <w:p w14:paraId="68A41F54" w14:textId="5823243D" w:rsidR="00412BBD" w:rsidRDefault="00412BBD" w:rsidP="00412BBD">
      <w:pPr>
        <w:jc w:val="center"/>
        <w:rPr>
          <w:rFonts w:cs="GE Dinar One" w:hint="cs"/>
          <w:sz w:val="36"/>
          <w:szCs w:val="36"/>
          <w:rtl/>
        </w:rPr>
      </w:pPr>
      <w:r>
        <w:rPr>
          <w:rFonts w:cs="GE Dinar One" w:hint="cs"/>
          <w:sz w:val="36"/>
          <w:szCs w:val="36"/>
          <w:rtl/>
        </w:rPr>
        <w:t xml:space="preserve">رقم الدرس: </w:t>
      </w:r>
      <w:r>
        <w:rPr>
          <w:rFonts w:cs="GE Dinar One" w:hint="cs"/>
          <w:sz w:val="36"/>
          <w:szCs w:val="36"/>
          <w:rtl/>
        </w:rPr>
        <w:t>8</w:t>
      </w:r>
    </w:p>
    <w:p w14:paraId="7B52CDE0" w14:textId="77777777" w:rsidR="00412BBD" w:rsidRDefault="00412BBD" w:rsidP="00412BBD">
      <w:pPr>
        <w:ind w:firstLine="476"/>
        <w:jc w:val="center"/>
        <w:rPr>
          <w:rFonts w:cs="Traditional Arabic" w:hint="cs"/>
          <w:b/>
          <w:bCs/>
          <w:color w:val="FF0000"/>
          <w:sz w:val="44"/>
          <w:szCs w:val="44"/>
          <w:rtl/>
        </w:rPr>
      </w:pPr>
      <w:r>
        <w:rPr>
          <w:rFonts w:cs="GE Dinar One" w:hint="cs"/>
          <w:sz w:val="36"/>
          <w:szCs w:val="36"/>
          <w:rtl/>
        </w:rPr>
        <w:t>معالي الشيخ/ أ. د/ سليمان بن عبد العزيز العيوني</w:t>
      </w:r>
    </w:p>
    <w:p w14:paraId="05D25EDF" w14:textId="32B10DF3" w:rsidR="00915339" w:rsidRDefault="00412BBD" w:rsidP="00412BBD">
      <w:pPr>
        <w:ind w:firstLine="386"/>
        <w:jc w:val="both"/>
        <w:rPr>
          <w:rFonts w:ascii="Traditional Arabic" w:hAnsi="Traditional Arabic" w:cs="Traditional Arabic"/>
          <w:sz w:val="34"/>
          <w:szCs w:val="34"/>
          <w:rtl/>
        </w:rPr>
      </w:pPr>
      <w:r>
        <w:rPr>
          <w:rtl/>
        </w:rPr>
        <w:br w:type="page"/>
      </w:r>
    </w:p>
    <w:p w14:paraId="1259E94F" w14:textId="3E816A28"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lastRenderedPageBreak/>
        <w:t>{السلام عليكم ورحمة الله وبركاته.</w:t>
      </w:r>
    </w:p>
    <w:p w14:paraId="1E584582"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أهلًا ومرحبًا بكم أعزائي المشاهدين والمشاهدات في حلقةٍ جديدةٍ من حلقات برنامجكم "البناء العلمي".</w:t>
      </w:r>
    </w:p>
    <w:p w14:paraId="3B6F3C7B" w14:textId="372BFC4F"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في هذه الحلقة نستكمل وإيَّاكم شرح "</w:t>
      </w:r>
      <w:r w:rsidRPr="00701FAD">
        <w:rPr>
          <w:rFonts w:ascii="Traditional Arabic" w:hAnsi="Traditional Arabic" w:cs="Traditional Arabic"/>
          <w:sz w:val="34"/>
          <w:szCs w:val="34"/>
          <w:u w:val="dotDotDash" w:color="FF0000"/>
          <w:rtl/>
        </w:rPr>
        <w:t>قطر النَّدى وبلِّ الصَّدى</w:t>
      </w:r>
      <w:r w:rsidRPr="00284E34">
        <w:rPr>
          <w:rFonts w:ascii="Traditional Arabic" w:hAnsi="Traditional Arabic" w:cs="Traditional Arabic"/>
          <w:sz w:val="34"/>
          <w:szCs w:val="34"/>
          <w:rtl/>
        </w:rPr>
        <w:t>" لابن هشام -رَحِمَهُ اللهُ-</w:t>
      </w:r>
      <w:r w:rsidR="008E5425">
        <w:rPr>
          <w:rFonts w:ascii="Traditional Arabic" w:hAnsi="Traditional Arabic" w:cs="Traditional Arabic"/>
          <w:sz w:val="34"/>
          <w:szCs w:val="34"/>
          <w:rtl/>
        </w:rPr>
        <w:t>،</w:t>
      </w:r>
      <w:r w:rsidRPr="00284E34">
        <w:rPr>
          <w:rFonts w:ascii="Traditional Arabic" w:hAnsi="Traditional Arabic" w:cs="Traditional Arabic"/>
          <w:sz w:val="34"/>
          <w:szCs w:val="34"/>
          <w:rtl/>
        </w:rPr>
        <w:t xml:space="preserve"> وسيكون ضيفنا فضيلة الشيخ</w:t>
      </w:r>
      <w:r w:rsidR="00701FAD">
        <w:rPr>
          <w:rFonts w:ascii="Traditional Arabic" w:hAnsi="Traditional Arabic" w:cs="Traditional Arabic" w:hint="cs"/>
          <w:sz w:val="34"/>
          <w:szCs w:val="34"/>
          <w:rtl/>
        </w:rPr>
        <w:t>/</w:t>
      </w:r>
      <w:r w:rsidRPr="00284E34">
        <w:rPr>
          <w:rFonts w:ascii="Traditional Arabic" w:hAnsi="Traditional Arabic" w:cs="Traditional Arabic"/>
          <w:sz w:val="34"/>
          <w:szCs w:val="34"/>
          <w:rtl/>
        </w:rPr>
        <w:t xml:space="preserve"> أ. د سليمان بن عبد العزيز العيوني، عضو هيئة التدريس في جامعة الإمام محمد بن سعود الإسلاميَّة، أهلًا ومرحبًا بكم فضيلة الشيخ}.</w:t>
      </w:r>
    </w:p>
    <w:p w14:paraId="357013A0"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أهلًا وسهلًا، وحيَّاكم الله وبيَّاكم.</w:t>
      </w:r>
    </w:p>
    <w:p w14:paraId="27ADABE8"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{في هذه الحلقة نشرع في معرفة أولى المعارف، وهي: الضَّميـــر.</w:t>
      </w:r>
    </w:p>
    <w:p w14:paraId="4CA8A165"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 xml:space="preserve">قال -رَحِمَهُ اللهُ: </w:t>
      </w:r>
      <w:r w:rsidRPr="00715BFB">
        <w:rPr>
          <w:rFonts w:ascii="Traditional Arabic" w:hAnsi="Traditional Arabic" w:cs="Traditional Arabic"/>
          <w:color w:val="0000FF"/>
          <w:sz w:val="34"/>
          <w:szCs w:val="34"/>
          <w:rtl/>
        </w:rPr>
        <w:t>(الضميرُ وهو ما دل على متكلِّمٍ أو مخاطَبٍ أو غائبٍ)</w:t>
      </w:r>
      <w:r w:rsidRPr="00284E34">
        <w:rPr>
          <w:rFonts w:ascii="Traditional Arabic" w:hAnsi="Traditional Arabic" w:cs="Traditional Arabic"/>
          <w:sz w:val="34"/>
          <w:szCs w:val="34"/>
          <w:rtl/>
        </w:rPr>
        <w:t>}.</w:t>
      </w:r>
    </w:p>
    <w:p w14:paraId="7C448FC8"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بسم الله الرحمن الرحيم.</w:t>
      </w:r>
    </w:p>
    <w:p w14:paraId="6D4CE1AA" w14:textId="11441F53"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حيَّاكم الله وبيَّاكم في الد</w:t>
      </w:r>
      <w:r w:rsidR="00701FAD">
        <w:rPr>
          <w:rFonts w:ascii="Traditional Arabic" w:hAnsi="Traditional Arabic" w:cs="Traditional Arabic" w:hint="cs"/>
          <w:sz w:val="34"/>
          <w:szCs w:val="34"/>
          <w:rtl/>
        </w:rPr>
        <w:t>َّ</w:t>
      </w:r>
      <w:r w:rsidRPr="00284E34">
        <w:rPr>
          <w:rFonts w:ascii="Traditional Arabic" w:hAnsi="Traditional Arabic" w:cs="Traditional Arabic"/>
          <w:sz w:val="34"/>
          <w:szCs w:val="34"/>
          <w:rtl/>
        </w:rPr>
        <w:t>رس الث</w:t>
      </w:r>
      <w:r w:rsidR="00701FAD">
        <w:rPr>
          <w:rFonts w:ascii="Traditional Arabic" w:hAnsi="Traditional Arabic" w:cs="Traditional Arabic" w:hint="cs"/>
          <w:sz w:val="34"/>
          <w:szCs w:val="34"/>
          <w:rtl/>
        </w:rPr>
        <w:t>َّ</w:t>
      </w:r>
      <w:r w:rsidRPr="00284E34">
        <w:rPr>
          <w:rFonts w:ascii="Traditional Arabic" w:hAnsi="Traditional Arabic" w:cs="Traditional Arabic"/>
          <w:sz w:val="34"/>
          <w:szCs w:val="34"/>
          <w:rtl/>
        </w:rPr>
        <w:t>امن من دروس شرح "</w:t>
      </w:r>
      <w:r w:rsidRPr="00701FAD">
        <w:rPr>
          <w:rFonts w:ascii="Traditional Arabic" w:hAnsi="Traditional Arabic" w:cs="Traditional Arabic"/>
          <w:sz w:val="34"/>
          <w:szCs w:val="34"/>
          <w:u w:val="dotDotDash" w:color="FF0000"/>
          <w:rtl/>
        </w:rPr>
        <w:t>قطر النَّدى وبل الصَّدى</w:t>
      </w:r>
      <w:r w:rsidRPr="00284E34">
        <w:rPr>
          <w:rFonts w:ascii="Traditional Arabic" w:hAnsi="Traditional Arabic" w:cs="Traditional Arabic"/>
          <w:sz w:val="34"/>
          <w:szCs w:val="34"/>
          <w:rtl/>
        </w:rPr>
        <w:t>" لابن هشام -رَحِمَهُ اللهُ-، ونحن في سنة ثنتين وأربعين وأربعمائة وألف، وهذا الدرس من الأكاديمية الإسلاميَّة المفتوحة من مدينة الرياض.</w:t>
      </w:r>
    </w:p>
    <w:p w14:paraId="397A3A42" w14:textId="7D727A08"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في الدرس الماضي كنَّا قد توقَّفنا عند الكلام على تقسيم الاسم إلى: نكرة ومعرفة</w:t>
      </w:r>
      <w:r w:rsidR="00D65EC2">
        <w:rPr>
          <w:rFonts w:ascii="Traditional Arabic" w:hAnsi="Traditional Arabic" w:cs="Traditional Arabic" w:hint="cs"/>
          <w:sz w:val="34"/>
          <w:szCs w:val="34"/>
          <w:rtl/>
        </w:rPr>
        <w:t>،</w:t>
      </w:r>
      <w:r w:rsidRPr="00284E34">
        <w:rPr>
          <w:rFonts w:ascii="Traditional Arabic" w:hAnsi="Traditional Arabic" w:cs="Traditional Arabic"/>
          <w:sz w:val="34"/>
          <w:szCs w:val="34"/>
          <w:rtl/>
        </w:rPr>
        <w:t xml:space="preserve"> وميَّزنا بينهما بالض</w:t>
      </w:r>
      <w:r w:rsidR="00D65EC2">
        <w:rPr>
          <w:rFonts w:ascii="Traditional Arabic" w:hAnsi="Traditional Arabic" w:cs="Traditional Arabic" w:hint="cs"/>
          <w:sz w:val="34"/>
          <w:szCs w:val="34"/>
          <w:rtl/>
        </w:rPr>
        <w:t>َّ</w:t>
      </w:r>
      <w:r w:rsidRPr="00284E34">
        <w:rPr>
          <w:rFonts w:ascii="Traditional Arabic" w:hAnsi="Traditional Arabic" w:cs="Traditional Arabic"/>
          <w:sz w:val="34"/>
          <w:szCs w:val="34"/>
          <w:rtl/>
        </w:rPr>
        <w:t>ابط وبالت</w:t>
      </w:r>
      <w:r w:rsidR="00D65EC2">
        <w:rPr>
          <w:rFonts w:ascii="Traditional Arabic" w:hAnsi="Traditional Arabic" w:cs="Traditional Arabic" w:hint="cs"/>
          <w:sz w:val="34"/>
          <w:szCs w:val="34"/>
          <w:rtl/>
        </w:rPr>
        <w:t>َّ</w:t>
      </w:r>
      <w:r w:rsidRPr="00284E34">
        <w:rPr>
          <w:rFonts w:ascii="Traditional Arabic" w:hAnsi="Traditional Arabic" w:cs="Traditional Arabic"/>
          <w:sz w:val="34"/>
          <w:szCs w:val="34"/>
          <w:rtl/>
        </w:rPr>
        <w:t>عريف، ثم بدأ بالت</w:t>
      </w:r>
      <w:r w:rsidR="00D65EC2">
        <w:rPr>
          <w:rFonts w:ascii="Traditional Arabic" w:hAnsi="Traditional Arabic" w:cs="Traditional Arabic" w:hint="cs"/>
          <w:sz w:val="34"/>
          <w:szCs w:val="34"/>
          <w:rtl/>
        </w:rPr>
        <w:t>َّ</w:t>
      </w:r>
      <w:r w:rsidRPr="00284E34">
        <w:rPr>
          <w:rFonts w:ascii="Traditional Arabic" w:hAnsi="Traditional Arabic" w:cs="Traditional Arabic"/>
          <w:sz w:val="34"/>
          <w:szCs w:val="34"/>
          <w:rtl/>
        </w:rPr>
        <w:t>مييز بينهما بالحصر، فذكر ابن هشام -رَحِمَهُ اللهُ- أنَّ المعارف ستة، وقلنا</w:t>
      </w:r>
      <w:r w:rsidR="00701FAD">
        <w:rPr>
          <w:rFonts w:ascii="Traditional Arabic" w:hAnsi="Traditional Arabic" w:cs="Traditional Arabic" w:hint="cs"/>
          <w:sz w:val="34"/>
          <w:szCs w:val="34"/>
          <w:rtl/>
        </w:rPr>
        <w:t>:</w:t>
      </w:r>
      <w:r w:rsidRPr="00284E34">
        <w:rPr>
          <w:rFonts w:ascii="Traditional Arabic" w:hAnsi="Traditional Arabic" w:cs="Traditional Arabic"/>
          <w:sz w:val="34"/>
          <w:szCs w:val="34"/>
          <w:rtl/>
        </w:rPr>
        <w:t xml:space="preserve"> إنَّه أهملَ المعرفة السابعة وهي: المعرَّف بالنِّداء.</w:t>
      </w:r>
    </w:p>
    <w:p w14:paraId="2119C76D"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 xml:space="preserve">وذكر الآن النوع الأول من المعارف وهو: الضمير؛ فقال: </w:t>
      </w:r>
      <w:r w:rsidRPr="00715BFB">
        <w:rPr>
          <w:rFonts w:ascii="Traditional Arabic" w:hAnsi="Traditional Arabic" w:cs="Traditional Arabic"/>
          <w:color w:val="0000FF"/>
          <w:sz w:val="34"/>
          <w:szCs w:val="34"/>
          <w:rtl/>
        </w:rPr>
        <w:t>(الضميرُ وهو ما دل على متكلِّمٍ أو مخاطَبٍ أو غائبٍ)</w:t>
      </w:r>
      <w:r w:rsidRPr="00284E34">
        <w:rPr>
          <w:rFonts w:ascii="Traditional Arabic" w:hAnsi="Traditional Arabic" w:cs="Traditional Arabic"/>
          <w:sz w:val="34"/>
          <w:szCs w:val="34"/>
          <w:rtl/>
        </w:rPr>
        <w:t>.</w:t>
      </w:r>
    </w:p>
    <w:p w14:paraId="75046514" w14:textId="77777777" w:rsid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الضَّمير: جمعه "ضمائر"، ويُسمى "المضمر" ويُجمع على "مضمرات".</w:t>
      </w:r>
    </w:p>
    <w:p w14:paraId="44A6B138" w14:textId="09A61D7F" w:rsidR="00284E34" w:rsidRPr="00960D99" w:rsidRDefault="00284E34" w:rsidP="00E9223E">
      <w:pPr>
        <w:spacing w:before="120" w:after="0" w:line="240" w:lineRule="auto"/>
        <w:ind w:firstLine="340"/>
        <w:jc w:val="lowKashida"/>
        <w:rPr>
          <w:rFonts w:ascii="Traditional Arabic" w:hAnsi="Traditional Arabic" w:cs="Traditional Arabic"/>
          <w:sz w:val="34"/>
          <w:szCs w:val="34"/>
          <w:rtl/>
        </w:rPr>
      </w:pPr>
      <w:r w:rsidRPr="00960D99">
        <w:rPr>
          <w:rFonts w:ascii="Traditional Arabic" w:hAnsi="Traditional Arabic" w:cs="Traditional Arabic"/>
          <w:sz w:val="34"/>
          <w:szCs w:val="34"/>
          <w:rtl/>
        </w:rPr>
        <w:t>إن أردنا أن نُعرف الضمير فنقول كما قال ابن هشام: "هو ما دلَّ"، يعني: كلُّ اسمٍ دلَّ على م</w:t>
      </w:r>
      <w:r w:rsidR="00701FAD" w:rsidRPr="00960D99">
        <w:rPr>
          <w:rFonts w:ascii="Traditional Arabic" w:hAnsi="Traditional Arabic" w:cs="Traditional Arabic" w:hint="cs"/>
          <w:sz w:val="34"/>
          <w:szCs w:val="34"/>
          <w:rtl/>
        </w:rPr>
        <w:t>ُ</w:t>
      </w:r>
      <w:r w:rsidRPr="00960D99">
        <w:rPr>
          <w:rFonts w:ascii="Traditional Arabic" w:hAnsi="Traditional Arabic" w:cs="Traditional Arabic"/>
          <w:sz w:val="34"/>
          <w:szCs w:val="34"/>
          <w:rtl/>
        </w:rPr>
        <w:t>تكلِّمٍ أو مخاطَب</w:t>
      </w:r>
      <w:r w:rsidR="00701FAD" w:rsidRPr="00960D99">
        <w:rPr>
          <w:rFonts w:ascii="Traditional Arabic" w:hAnsi="Traditional Arabic" w:cs="Traditional Arabic" w:hint="cs"/>
          <w:sz w:val="34"/>
          <w:szCs w:val="34"/>
          <w:rtl/>
        </w:rPr>
        <w:t>ٍ</w:t>
      </w:r>
      <w:r w:rsidRPr="00960D99">
        <w:rPr>
          <w:rFonts w:ascii="Traditional Arabic" w:hAnsi="Traditional Arabic" w:cs="Traditional Arabic"/>
          <w:sz w:val="34"/>
          <w:szCs w:val="34"/>
          <w:rtl/>
        </w:rPr>
        <w:t xml:space="preserve"> أو غائب</w:t>
      </w:r>
      <w:r w:rsidR="00701FAD" w:rsidRPr="00960D99">
        <w:rPr>
          <w:rFonts w:ascii="Traditional Arabic" w:hAnsi="Traditional Arabic" w:cs="Traditional Arabic" w:hint="cs"/>
          <w:sz w:val="34"/>
          <w:szCs w:val="34"/>
          <w:rtl/>
        </w:rPr>
        <w:t>ٍ</w:t>
      </w:r>
      <w:r w:rsidRPr="00960D99">
        <w:rPr>
          <w:rFonts w:ascii="Traditional Arabic" w:hAnsi="Traditional Arabic" w:cs="Traditional Arabic"/>
          <w:sz w:val="34"/>
          <w:szCs w:val="34"/>
          <w:rtl/>
        </w:rPr>
        <w:t>، فكل اسم يدل على أن</w:t>
      </w:r>
      <w:r w:rsidR="00701FAD" w:rsidRPr="00960D99">
        <w:rPr>
          <w:rFonts w:ascii="Traditional Arabic" w:hAnsi="Traditional Arabic" w:cs="Traditional Arabic" w:hint="cs"/>
          <w:sz w:val="34"/>
          <w:szCs w:val="34"/>
          <w:rtl/>
        </w:rPr>
        <w:t>َّ</w:t>
      </w:r>
      <w:r w:rsidRPr="00960D99">
        <w:rPr>
          <w:rFonts w:ascii="Traditional Arabic" w:hAnsi="Traditional Arabic" w:cs="Traditional Arabic"/>
          <w:sz w:val="34"/>
          <w:szCs w:val="34"/>
          <w:rtl/>
        </w:rPr>
        <w:t xml:space="preserve"> صاحبه هو المتكلم، أو هو المخاطب بهذا الكلام، أو أنه غائب في أثناء الكلام؛ فهذا ضميــر.</w:t>
      </w:r>
    </w:p>
    <w:p w14:paraId="49E97C0C" w14:textId="22FBE315" w:rsidR="00284E34" w:rsidRPr="00960D99" w:rsidRDefault="00284E34" w:rsidP="00E9223E">
      <w:pPr>
        <w:spacing w:before="120" w:after="0" w:line="240" w:lineRule="auto"/>
        <w:ind w:firstLine="340"/>
        <w:jc w:val="lowKashida"/>
        <w:rPr>
          <w:rFonts w:ascii="Traditional Arabic" w:hAnsi="Traditional Arabic" w:cs="Traditional Arabic"/>
          <w:sz w:val="34"/>
          <w:szCs w:val="34"/>
          <w:rtl/>
        </w:rPr>
      </w:pPr>
      <w:r w:rsidRPr="00960D99">
        <w:rPr>
          <w:rFonts w:ascii="Traditional Arabic" w:hAnsi="Traditional Arabic" w:cs="Traditional Arabic"/>
          <w:sz w:val="34"/>
          <w:szCs w:val="34"/>
          <w:rtl/>
        </w:rPr>
        <w:lastRenderedPageBreak/>
        <w:t>لأنَّ الأصل في الأسماء أنها لا تدل على معنًى من هذه المعاني الثلاثة، وأم</w:t>
      </w:r>
      <w:r w:rsidR="00701FAD" w:rsidRPr="00960D99">
        <w:rPr>
          <w:rFonts w:ascii="Traditional Arabic" w:hAnsi="Traditional Arabic" w:cs="Traditional Arabic" w:hint="cs"/>
          <w:sz w:val="34"/>
          <w:szCs w:val="34"/>
          <w:rtl/>
        </w:rPr>
        <w:t>َّ</w:t>
      </w:r>
      <w:r w:rsidRPr="00960D99">
        <w:rPr>
          <w:rFonts w:ascii="Traditional Arabic" w:hAnsi="Traditional Arabic" w:cs="Traditional Arabic"/>
          <w:sz w:val="34"/>
          <w:szCs w:val="34"/>
          <w:rtl/>
        </w:rPr>
        <w:t>ا الضمائر فهي ما دلَّ على متكلِّم أو مخاطَب أو غائب، كقولك</w:t>
      </w:r>
      <w:r w:rsidR="00701FAD" w:rsidRPr="00960D99">
        <w:rPr>
          <w:rFonts w:ascii="Traditional Arabic" w:hAnsi="Traditional Arabic" w:cs="Traditional Arabic" w:hint="cs"/>
          <w:sz w:val="34"/>
          <w:szCs w:val="34"/>
          <w:rtl/>
        </w:rPr>
        <w:t>:</w:t>
      </w:r>
      <w:r w:rsidRPr="00960D99">
        <w:rPr>
          <w:rFonts w:ascii="Traditional Arabic" w:hAnsi="Traditional Arabic" w:cs="Traditional Arabic"/>
          <w:sz w:val="34"/>
          <w:szCs w:val="34"/>
          <w:rtl/>
        </w:rPr>
        <w:t xml:space="preserve"> "أنا أحبُّكَ"، فتعرف أنِّي المتكلم، وقول</w:t>
      </w:r>
      <w:r w:rsidR="00701FAD" w:rsidRPr="00960D99">
        <w:rPr>
          <w:rFonts w:ascii="Traditional Arabic" w:hAnsi="Traditional Arabic" w:cs="Traditional Arabic" w:hint="cs"/>
          <w:sz w:val="34"/>
          <w:szCs w:val="34"/>
          <w:rtl/>
        </w:rPr>
        <w:t>:</w:t>
      </w:r>
      <w:r w:rsidRPr="00960D99">
        <w:rPr>
          <w:rFonts w:ascii="Traditional Arabic" w:hAnsi="Traditional Arabic" w:cs="Traditional Arabic"/>
          <w:sz w:val="34"/>
          <w:szCs w:val="34"/>
          <w:rtl/>
        </w:rPr>
        <w:t xml:space="preserve"> "أ</w:t>
      </w:r>
      <w:r w:rsidR="00D65EC2" w:rsidRPr="00960D99">
        <w:rPr>
          <w:rFonts w:ascii="Traditional Arabic" w:hAnsi="Traditional Arabic" w:cs="Traditional Arabic" w:hint="cs"/>
          <w:sz w:val="34"/>
          <w:szCs w:val="34"/>
          <w:rtl/>
        </w:rPr>
        <w:t>ُ</w:t>
      </w:r>
      <w:r w:rsidRPr="00960D99">
        <w:rPr>
          <w:rFonts w:ascii="Traditional Arabic" w:hAnsi="Traditional Arabic" w:cs="Traditional Arabic"/>
          <w:sz w:val="34"/>
          <w:szCs w:val="34"/>
          <w:rtl/>
        </w:rPr>
        <w:t>حبكَ" تعرف أنَّك المخاطب، وقولك</w:t>
      </w:r>
      <w:r w:rsidR="00701FAD" w:rsidRPr="00960D99">
        <w:rPr>
          <w:rFonts w:ascii="Traditional Arabic" w:hAnsi="Traditional Arabic" w:cs="Traditional Arabic" w:hint="cs"/>
          <w:sz w:val="34"/>
          <w:szCs w:val="34"/>
          <w:rtl/>
        </w:rPr>
        <w:t>:</w:t>
      </w:r>
      <w:r w:rsidRPr="00960D99">
        <w:rPr>
          <w:rFonts w:ascii="Traditional Arabic" w:hAnsi="Traditional Arabic" w:cs="Traditional Arabic"/>
          <w:sz w:val="34"/>
          <w:szCs w:val="34"/>
          <w:rtl/>
        </w:rPr>
        <w:t xml:space="preserve"> "هو مسافر، أحبُّه"، تعرف أنه غائب.</w:t>
      </w:r>
    </w:p>
    <w:p w14:paraId="1D48B5DF" w14:textId="0B2898FD" w:rsidR="00284E34" w:rsidRPr="00960D99" w:rsidRDefault="00284E34" w:rsidP="00E9223E">
      <w:pPr>
        <w:spacing w:before="120" w:after="0" w:line="240" w:lineRule="auto"/>
        <w:ind w:firstLine="340"/>
        <w:jc w:val="lowKashida"/>
        <w:rPr>
          <w:rFonts w:ascii="Traditional Arabic" w:hAnsi="Traditional Arabic" w:cs="Traditional Arabic"/>
          <w:sz w:val="34"/>
          <w:szCs w:val="34"/>
          <w:rtl/>
        </w:rPr>
      </w:pPr>
      <w:r w:rsidRPr="00960D99">
        <w:rPr>
          <w:rFonts w:ascii="Traditional Arabic" w:hAnsi="Traditional Arabic" w:cs="Traditional Arabic"/>
          <w:sz w:val="34"/>
          <w:szCs w:val="34"/>
          <w:rtl/>
        </w:rPr>
        <w:t>والأسماء التي ليست بضمائر تسمى</w:t>
      </w:r>
      <w:r w:rsidR="00D65EC2" w:rsidRPr="00960D99">
        <w:rPr>
          <w:rFonts w:ascii="Traditional Arabic" w:hAnsi="Traditional Arabic" w:cs="Traditional Arabic" w:hint="cs"/>
          <w:sz w:val="34"/>
          <w:szCs w:val="34"/>
          <w:rtl/>
        </w:rPr>
        <w:t>:</w:t>
      </w:r>
      <w:r w:rsidRPr="00960D99">
        <w:rPr>
          <w:rFonts w:ascii="Traditional Arabic" w:hAnsi="Traditional Arabic" w:cs="Traditional Arabic"/>
          <w:sz w:val="34"/>
          <w:szCs w:val="34"/>
          <w:rtl/>
        </w:rPr>
        <w:t xml:space="preserve"> أسماء ظاهرة أو مُظهرة، مثل</w:t>
      </w:r>
      <w:r w:rsidR="00EF1B02" w:rsidRPr="00960D99">
        <w:rPr>
          <w:rFonts w:ascii="Traditional Arabic" w:hAnsi="Traditional Arabic" w:cs="Traditional Arabic" w:hint="cs"/>
          <w:sz w:val="34"/>
          <w:szCs w:val="34"/>
          <w:rtl/>
        </w:rPr>
        <w:t>:</w:t>
      </w:r>
      <w:r w:rsidRPr="00960D99">
        <w:rPr>
          <w:rFonts w:ascii="Traditional Arabic" w:hAnsi="Traditional Arabic" w:cs="Traditional Arabic"/>
          <w:sz w:val="34"/>
          <w:szCs w:val="34"/>
          <w:rtl/>
        </w:rPr>
        <w:t xml:space="preserve"> "محمد</w:t>
      </w:r>
      <w:r w:rsidR="00EF1B02" w:rsidRPr="00960D99">
        <w:rPr>
          <w:rFonts w:ascii="Traditional Arabic" w:hAnsi="Traditional Arabic" w:cs="Traditional Arabic" w:hint="cs"/>
          <w:sz w:val="34"/>
          <w:szCs w:val="34"/>
          <w:rtl/>
        </w:rPr>
        <w:t>ٌ</w:t>
      </w:r>
      <w:r w:rsidRPr="00960D99">
        <w:rPr>
          <w:rFonts w:ascii="Traditional Arabic" w:hAnsi="Traditional Arabic" w:cs="Traditional Arabic"/>
          <w:sz w:val="34"/>
          <w:szCs w:val="34"/>
          <w:rtl/>
        </w:rPr>
        <w:t>، قائم</w:t>
      </w:r>
      <w:r w:rsidR="00EF1B02" w:rsidRPr="00960D99">
        <w:rPr>
          <w:rFonts w:ascii="Traditional Arabic" w:hAnsi="Traditional Arabic" w:cs="Traditional Arabic" w:hint="cs"/>
          <w:sz w:val="34"/>
          <w:szCs w:val="34"/>
          <w:rtl/>
        </w:rPr>
        <w:t>ٌ</w:t>
      </w:r>
      <w:r w:rsidRPr="00960D99">
        <w:rPr>
          <w:rFonts w:ascii="Traditional Arabic" w:hAnsi="Traditional Arabic" w:cs="Traditional Arabic"/>
          <w:sz w:val="34"/>
          <w:szCs w:val="34"/>
          <w:rtl/>
        </w:rPr>
        <w:t>، جالس</w:t>
      </w:r>
      <w:r w:rsidR="00EF1B02" w:rsidRPr="00960D99">
        <w:rPr>
          <w:rFonts w:ascii="Traditional Arabic" w:hAnsi="Traditional Arabic" w:cs="Traditional Arabic" w:hint="cs"/>
          <w:sz w:val="34"/>
          <w:szCs w:val="34"/>
          <w:rtl/>
        </w:rPr>
        <w:t>ٌ</w:t>
      </w:r>
      <w:r w:rsidRPr="00960D99">
        <w:rPr>
          <w:rFonts w:ascii="Traditional Arabic" w:hAnsi="Traditional Arabic" w:cs="Traditional Arabic"/>
          <w:sz w:val="34"/>
          <w:szCs w:val="34"/>
          <w:rtl/>
        </w:rPr>
        <w:t>، قيام، جلوس، الذي، هذا"، كلها تسمى أسماء ظاهرة أو مظهرة</w:t>
      </w:r>
      <w:r w:rsidR="00EF1B02" w:rsidRPr="00960D99">
        <w:rPr>
          <w:rFonts w:ascii="Traditional Arabic" w:hAnsi="Traditional Arabic" w:cs="Traditional Arabic" w:hint="cs"/>
          <w:sz w:val="34"/>
          <w:szCs w:val="34"/>
          <w:rtl/>
        </w:rPr>
        <w:t>؛</w:t>
      </w:r>
      <w:r w:rsidRPr="00960D99">
        <w:rPr>
          <w:rFonts w:ascii="Traditional Arabic" w:hAnsi="Traditional Arabic" w:cs="Traditional Arabic"/>
          <w:sz w:val="34"/>
          <w:szCs w:val="34"/>
          <w:rtl/>
        </w:rPr>
        <w:t xml:space="preserve"> لأنها ليست ضمائر.</w:t>
      </w:r>
    </w:p>
    <w:p w14:paraId="0975F9DE" w14:textId="77777777" w:rsidR="00284E34" w:rsidRPr="00960D99" w:rsidRDefault="00284E34" w:rsidP="00E9223E">
      <w:pPr>
        <w:spacing w:before="120" w:after="0" w:line="240" w:lineRule="auto"/>
        <w:ind w:firstLine="340"/>
        <w:jc w:val="lowKashida"/>
        <w:rPr>
          <w:rFonts w:ascii="Traditional Arabic" w:hAnsi="Traditional Arabic" w:cs="Traditional Arabic"/>
          <w:sz w:val="34"/>
          <w:szCs w:val="34"/>
          <w:rtl/>
        </w:rPr>
      </w:pPr>
      <w:r w:rsidRPr="00960D99">
        <w:rPr>
          <w:rFonts w:ascii="Traditional Arabic" w:hAnsi="Traditional Arabic" w:cs="Traditional Arabic"/>
          <w:sz w:val="34"/>
          <w:szCs w:val="34"/>
          <w:rtl/>
        </w:rPr>
        <w:t>وقد أقول لك وأنت جالس أمامي -وأنا اسمي محمد: "محمدٌ يُحبُّك"، فكلمة "محمد" ما دلَّت على أني المتكلم، فقد يكون "محمد" هو المتكلم وقد يكون غائبًا.</w:t>
      </w:r>
    </w:p>
    <w:p w14:paraId="0DFF6290" w14:textId="4073069B" w:rsidR="00284E34" w:rsidRPr="00960D99" w:rsidRDefault="00284E34" w:rsidP="00E9223E">
      <w:pPr>
        <w:spacing w:before="120" w:after="0" w:line="240" w:lineRule="auto"/>
        <w:ind w:firstLine="340"/>
        <w:jc w:val="lowKashida"/>
        <w:rPr>
          <w:rFonts w:ascii="Traditional Arabic" w:hAnsi="Traditional Arabic" w:cs="Traditional Arabic"/>
          <w:sz w:val="34"/>
          <w:szCs w:val="34"/>
          <w:rtl/>
        </w:rPr>
      </w:pPr>
      <w:r w:rsidRPr="00960D99">
        <w:rPr>
          <w:rFonts w:ascii="Traditional Arabic" w:hAnsi="Traditional Arabic" w:cs="Traditional Arabic"/>
          <w:sz w:val="34"/>
          <w:szCs w:val="34"/>
          <w:rtl/>
        </w:rPr>
        <w:t>وأقول</w:t>
      </w:r>
      <w:r w:rsidR="00EF1B02" w:rsidRPr="00960D99">
        <w:rPr>
          <w:rFonts w:ascii="Traditional Arabic" w:hAnsi="Traditional Arabic" w:cs="Traditional Arabic" w:hint="cs"/>
          <w:sz w:val="34"/>
          <w:szCs w:val="34"/>
          <w:rtl/>
        </w:rPr>
        <w:t>:</w:t>
      </w:r>
      <w:r w:rsidRPr="00960D99">
        <w:rPr>
          <w:rFonts w:ascii="Traditional Arabic" w:hAnsi="Traditional Arabic" w:cs="Traditional Arabic"/>
          <w:sz w:val="34"/>
          <w:szCs w:val="34"/>
          <w:rtl/>
        </w:rPr>
        <w:t xml:space="preserve"> "محمدٌ مجتهدٌ"، قد يكون "محمد" حاضرًا وأنا أقول هذا الكلام وقد يكون غائبًا؛ فليس له أي علاقة بتكلم ولا خطاب ولا غيبة، فالاسم الذي يدل على أن</w:t>
      </w:r>
      <w:r w:rsidR="00EF1B02" w:rsidRPr="00960D99">
        <w:rPr>
          <w:rFonts w:ascii="Traditional Arabic" w:hAnsi="Traditional Arabic" w:cs="Traditional Arabic" w:hint="cs"/>
          <w:sz w:val="34"/>
          <w:szCs w:val="34"/>
          <w:rtl/>
        </w:rPr>
        <w:t>َّ</w:t>
      </w:r>
      <w:r w:rsidRPr="00960D99">
        <w:rPr>
          <w:rFonts w:ascii="Traditional Arabic" w:hAnsi="Traditional Arabic" w:cs="Traditional Arabic"/>
          <w:sz w:val="34"/>
          <w:szCs w:val="34"/>
          <w:rtl/>
        </w:rPr>
        <w:t xml:space="preserve"> صاحبه هو المتكلم أو المخاطب أو غائب؛ يُسمَّى ضميرًا، فهذا هو تمييز الضمائر من التعريف.</w:t>
      </w:r>
    </w:p>
    <w:p w14:paraId="1974E889"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960D99">
        <w:rPr>
          <w:rFonts w:ascii="Traditional Arabic" w:hAnsi="Traditional Arabic" w:cs="Traditional Arabic"/>
          <w:sz w:val="34"/>
          <w:szCs w:val="34"/>
          <w:rtl/>
        </w:rPr>
        <w:t>وتمييزها بالحصر أسهل، فالضمائر خمسة عشر اسمًا من الأسماء، وهي: إما تكلم أو خطاب أو غيبة.</w:t>
      </w:r>
    </w:p>
    <w:p w14:paraId="3509886B"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وتنقسم إلى:</w:t>
      </w:r>
    </w:p>
    <w:p w14:paraId="49C330A3"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 ستة ضمائر منفصلة:</w:t>
      </w:r>
    </w:p>
    <w:p w14:paraId="602DA6CB" w14:textId="6ED16E6A"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 xml:space="preserve">* ضمائر رفع: "أنا، أنت، هو"، وفروعها: </w:t>
      </w:r>
      <w:r w:rsidRPr="00715BFB">
        <w:rPr>
          <w:rFonts w:ascii="Traditional Arabic" w:hAnsi="Traditional Arabic" w:cs="Traditional Arabic"/>
          <w:color w:val="0000FF"/>
          <w:sz w:val="34"/>
          <w:szCs w:val="34"/>
          <w:rtl/>
        </w:rPr>
        <w:t>(أنا- نحن)</w:t>
      </w:r>
      <w:r w:rsidRPr="00284E34">
        <w:rPr>
          <w:rFonts w:ascii="Traditional Arabic" w:hAnsi="Traditional Arabic" w:cs="Traditional Arabic"/>
          <w:sz w:val="34"/>
          <w:szCs w:val="34"/>
          <w:rtl/>
        </w:rPr>
        <w:t xml:space="preserve">، </w:t>
      </w:r>
      <w:r w:rsidRPr="00715BFB">
        <w:rPr>
          <w:rFonts w:ascii="Traditional Arabic" w:hAnsi="Traditional Arabic" w:cs="Traditional Arabic"/>
          <w:color w:val="0000FF"/>
          <w:sz w:val="34"/>
          <w:szCs w:val="34"/>
          <w:rtl/>
        </w:rPr>
        <w:t>(أنتَ، أنتِ</w:t>
      </w:r>
      <w:r w:rsidR="008E5425" w:rsidRPr="00715BFB">
        <w:rPr>
          <w:rFonts w:ascii="Traditional Arabic" w:hAnsi="Traditional Arabic" w:cs="Traditional Arabic"/>
          <w:color w:val="0000FF"/>
          <w:sz w:val="34"/>
          <w:szCs w:val="34"/>
          <w:rtl/>
        </w:rPr>
        <w:t>،</w:t>
      </w:r>
      <w:r w:rsidRPr="00715BFB">
        <w:rPr>
          <w:rFonts w:ascii="Traditional Arabic" w:hAnsi="Traditional Arabic" w:cs="Traditional Arabic"/>
          <w:color w:val="0000FF"/>
          <w:sz w:val="34"/>
          <w:szCs w:val="34"/>
          <w:rtl/>
        </w:rPr>
        <w:t xml:space="preserve"> أنتما، أنتم</w:t>
      </w:r>
      <w:r w:rsidR="008E5425" w:rsidRPr="00715BFB">
        <w:rPr>
          <w:rFonts w:ascii="Traditional Arabic" w:hAnsi="Traditional Arabic" w:cs="Traditional Arabic"/>
          <w:color w:val="0000FF"/>
          <w:sz w:val="34"/>
          <w:szCs w:val="34"/>
          <w:rtl/>
        </w:rPr>
        <w:t>،</w:t>
      </w:r>
      <w:r w:rsidRPr="00715BFB">
        <w:rPr>
          <w:rFonts w:ascii="Traditional Arabic" w:hAnsi="Traditional Arabic" w:cs="Traditional Arabic"/>
          <w:color w:val="0000FF"/>
          <w:sz w:val="34"/>
          <w:szCs w:val="34"/>
          <w:rtl/>
        </w:rPr>
        <w:t xml:space="preserve"> أنتن)</w:t>
      </w:r>
      <w:r w:rsidRPr="00284E34">
        <w:rPr>
          <w:rFonts w:ascii="Traditional Arabic" w:hAnsi="Traditional Arabic" w:cs="Traditional Arabic"/>
          <w:sz w:val="34"/>
          <w:szCs w:val="34"/>
          <w:rtl/>
        </w:rPr>
        <w:t xml:space="preserve">، </w:t>
      </w:r>
      <w:r w:rsidRPr="00715BFB">
        <w:rPr>
          <w:rFonts w:ascii="Traditional Arabic" w:hAnsi="Traditional Arabic" w:cs="Traditional Arabic"/>
          <w:color w:val="0000FF"/>
          <w:sz w:val="34"/>
          <w:szCs w:val="34"/>
          <w:rtl/>
        </w:rPr>
        <w:t>(هو،</w:t>
      </w:r>
      <w:r w:rsidR="008E5425" w:rsidRPr="00715BFB">
        <w:rPr>
          <w:rFonts w:ascii="Traditional Arabic" w:hAnsi="Traditional Arabic" w:cs="Traditional Arabic"/>
          <w:color w:val="0000FF"/>
          <w:sz w:val="34"/>
          <w:szCs w:val="34"/>
          <w:rtl/>
        </w:rPr>
        <w:t xml:space="preserve"> </w:t>
      </w:r>
      <w:r w:rsidRPr="00715BFB">
        <w:rPr>
          <w:rFonts w:ascii="Traditional Arabic" w:hAnsi="Traditional Arabic" w:cs="Traditional Arabic"/>
          <w:color w:val="0000FF"/>
          <w:sz w:val="34"/>
          <w:szCs w:val="34"/>
          <w:rtl/>
        </w:rPr>
        <w:t>هي</w:t>
      </w:r>
      <w:r w:rsidR="008E5425" w:rsidRPr="00715BFB">
        <w:rPr>
          <w:rFonts w:ascii="Traditional Arabic" w:hAnsi="Traditional Arabic" w:cs="Traditional Arabic"/>
          <w:color w:val="0000FF"/>
          <w:sz w:val="34"/>
          <w:szCs w:val="34"/>
          <w:rtl/>
        </w:rPr>
        <w:t>،</w:t>
      </w:r>
      <w:r w:rsidRPr="00715BFB">
        <w:rPr>
          <w:rFonts w:ascii="Traditional Arabic" w:hAnsi="Traditional Arabic" w:cs="Traditional Arabic"/>
          <w:color w:val="0000FF"/>
          <w:sz w:val="34"/>
          <w:szCs w:val="34"/>
          <w:rtl/>
        </w:rPr>
        <w:t xml:space="preserve"> هما</w:t>
      </w:r>
      <w:r w:rsidR="008E5425" w:rsidRPr="00715BFB">
        <w:rPr>
          <w:rFonts w:ascii="Traditional Arabic" w:hAnsi="Traditional Arabic" w:cs="Traditional Arabic"/>
          <w:color w:val="0000FF"/>
          <w:sz w:val="34"/>
          <w:szCs w:val="34"/>
          <w:rtl/>
        </w:rPr>
        <w:t>،</w:t>
      </w:r>
      <w:r w:rsidRPr="00715BFB">
        <w:rPr>
          <w:rFonts w:ascii="Traditional Arabic" w:hAnsi="Traditional Arabic" w:cs="Traditional Arabic"/>
          <w:color w:val="0000FF"/>
          <w:sz w:val="34"/>
          <w:szCs w:val="34"/>
          <w:rtl/>
        </w:rPr>
        <w:t xml:space="preserve"> هم</w:t>
      </w:r>
      <w:r w:rsidR="008E5425" w:rsidRPr="00715BFB">
        <w:rPr>
          <w:rFonts w:ascii="Traditional Arabic" w:hAnsi="Traditional Arabic" w:cs="Traditional Arabic"/>
          <w:color w:val="0000FF"/>
          <w:sz w:val="34"/>
          <w:szCs w:val="34"/>
          <w:rtl/>
        </w:rPr>
        <w:t>،</w:t>
      </w:r>
      <w:r w:rsidRPr="00715BFB">
        <w:rPr>
          <w:rFonts w:ascii="Traditional Arabic" w:hAnsi="Traditional Arabic" w:cs="Traditional Arabic"/>
          <w:color w:val="0000FF"/>
          <w:sz w:val="34"/>
          <w:szCs w:val="34"/>
          <w:rtl/>
        </w:rPr>
        <w:t xml:space="preserve"> هن)</w:t>
      </w:r>
      <w:r w:rsidRPr="00284E34">
        <w:rPr>
          <w:rFonts w:ascii="Traditional Arabic" w:hAnsi="Traditional Arabic" w:cs="Traditional Arabic"/>
          <w:sz w:val="34"/>
          <w:szCs w:val="34"/>
          <w:rtl/>
        </w:rPr>
        <w:t>.</w:t>
      </w:r>
    </w:p>
    <w:p w14:paraId="5264A1D2" w14:textId="732C85EC"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فهي ضمائر</w:t>
      </w:r>
      <w:r w:rsidR="004A261B">
        <w:rPr>
          <w:rFonts w:ascii="Traditional Arabic" w:hAnsi="Traditional Arabic" w:cs="Traditional Arabic" w:hint="cs"/>
          <w:sz w:val="34"/>
          <w:szCs w:val="34"/>
          <w:rtl/>
        </w:rPr>
        <w:t>؛</w:t>
      </w:r>
      <w:r w:rsidRPr="00284E34">
        <w:rPr>
          <w:rFonts w:ascii="Traditional Arabic" w:hAnsi="Traditional Arabic" w:cs="Traditional Arabic"/>
          <w:sz w:val="34"/>
          <w:szCs w:val="34"/>
          <w:rtl/>
        </w:rPr>
        <w:t xml:space="preserve"> لأنها دلَّت إمَّا على:</w:t>
      </w:r>
    </w:p>
    <w:p w14:paraId="79A0DA97"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متكلم: أنا.</w:t>
      </w:r>
    </w:p>
    <w:p w14:paraId="2AEEC2E0"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مخاطب: أنتَ</w:t>
      </w:r>
    </w:p>
    <w:p w14:paraId="24B6D422"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غائب: هو.</w:t>
      </w:r>
    </w:p>
    <w:p w14:paraId="14F4DE24" w14:textId="57270E23"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bookmarkStart w:id="0" w:name="_Hlk64144446"/>
      <w:r w:rsidRPr="00284E34">
        <w:rPr>
          <w:rFonts w:ascii="Traditional Arabic" w:hAnsi="Traditional Arabic" w:cs="Traditional Arabic"/>
          <w:sz w:val="34"/>
          <w:szCs w:val="34"/>
          <w:rtl/>
        </w:rPr>
        <w:t>والعرب خصُّوها بالرفع</w:t>
      </w:r>
      <w:r w:rsidR="008E5921">
        <w:rPr>
          <w:rFonts w:ascii="Traditional Arabic" w:hAnsi="Traditional Arabic" w:cs="Traditional Arabic" w:hint="cs"/>
          <w:sz w:val="34"/>
          <w:szCs w:val="34"/>
          <w:rtl/>
        </w:rPr>
        <w:t>؛</w:t>
      </w:r>
      <w:r w:rsidRPr="00284E34">
        <w:rPr>
          <w:rFonts w:ascii="Traditional Arabic" w:hAnsi="Traditional Arabic" w:cs="Traditional Arabic"/>
          <w:sz w:val="34"/>
          <w:szCs w:val="34"/>
          <w:rtl/>
        </w:rPr>
        <w:t xml:space="preserve"> لأنها لا تقع إلا مبتد</w:t>
      </w:r>
      <w:r w:rsidR="00D65EC2">
        <w:rPr>
          <w:rFonts w:ascii="Traditional Arabic" w:hAnsi="Traditional Arabic" w:cs="Traditional Arabic" w:hint="cs"/>
          <w:sz w:val="34"/>
          <w:szCs w:val="34"/>
          <w:rtl/>
        </w:rPr>
        <w:t>أً</w:t>
      </w:r>
      <w:r w:rsidRPr="00284E34">
        <w:rPr>
          <w:rFonts w:ascii="Traditional Arabic" w:hAnsi="Traditional Arabic" w:cs="Traditional Arabic"/>
          <w:sz w:val="34"/>
          <w:szCs w:val="34"/>
          <w:rtl/>
        </w:rPr>
        <w:t xml:space="preserve"> أو فاعلًا، فلا يُمكن أن تقع نصبًا كمفعول به، أو جرًّا كمضاف إليه.</w:t>
      </w:r>
    </w:p>
    <w:bookmarkEnd w:id="0"/>
    <w:p w14:paraId="10FAD0FD" w14:textId="77777777" w:rsid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وهي منفصلة: لأنها لا تتصل بما قبلها.</w:t>
      </w:r>
    </w:p>
    <w:p w14:paraId="01303F73" w14:textId="77777777" w:rsidR="00284E34" w:rsidRPr="00960D99" w:rsidRDefault="00284E34" w:rsidP="00E9223E">
      <w:pPr>
        <w:spacing w:before="120" w:after="0" w:line="240" w:lineRule="auto"/>
        <w:ind w:firstLine="340"/>
        <w:jc w:val="lowKashida"/>
        <w:rPr>
          <w:rFonts w:ascii="Traditional Arabic" w:hAnsi="Traditional Arabic" w:cs="Traditional Arabic"/>
          <w:sz w:val="34"/>
          <w:szCs w:val="34"/>
          <w:rtl/>
        </w:rPr>
      </w:pPr>
      <w:r w:rsidRPr="00960D99">
        <w:rPr>
          <w:rFonts w:ascii="Traditional Arabic" w:hAnsi="Traditional Arabic" w:cs="Traditional Arabic"/>
          <w:sz w:val="34"/>
          <w:szCs w:val="34"/>
          <w:rtl/>
        </w:rPr>
        <w:lastRenderedPageBreak/>
        <w:t xml:space="preserve">* ضمائر نصب: "إيَّاي، إيَّاكَ، إيَّاه"، وفروعها </w:t>
      </w:r>
      <w:r w:rsidRPr="00960D99">
        <w:rPr>
          <w:rFonts w:ascii="Traditional Arabic" w:hAnsi="Traditional Arabic" w:cs="Traditional Arabic"/>
          <w:color w:val="0000FF"/>
          <w:sz w:val="34"/>
          <w:szCs w:val="34"/>
          <w:rtl/>
        </w:rPr>
        <w:t>(إيَّاي، إيَّانا)</w:t>
      </w:r>
      <w:r w:rsidRPr="00960D99">
        <w:rPr>
          <w:rFonts w:ascii="Traditional Arabic" w:hAnsi="Traditional Arabic" w:cs="Traditional Arabic"/>
          <w:sz w:val="34"/>
          <w:szCs w:val="34"/>
          <w:rtl/>
        </w:rPr>
        <w:t xml:space="preserve">، </w:t>
      </w:r>
      <w:r w:rsidRPr="00960D99">
        <w:rPr>
          <w:rFonts w:ascii="Traditional Arabic" w:hAnsi="Traditional Arabic" w:cs="Traditional Arabic"/>
          <w:color w:val="0000FF"/>
          <w:sz w:val="34"/>
          <w:szCs w:val="34"/>
          <w:rtl/>
        </w:rPr>
        <w:t>(إيَّاكَ، إيَّاكِ، إيَّاكما، إيَّاكم، إيَّاكنَّ)</w:t>
      </w:r>
      <w:r w:rsidRPr="00960D99">
        <w:rPr>
          <w:rFonts w:ascii="Traditional Arabic" w:hAnsi="Traditional Arabic" w:cs="Traditional Arabic"/>
          <w:sz w:val="34"/>
          <w:szCs w:val="34"/>
          <w:rtl/>
        </w:rPr>
        <w:t xml:space="preserve">، </w:t>
      </w:r>
      <w:r w:rsidRPr="00960D99">
        <w:rPr>
          <w:rFonts w:ascii="Traditional Arabic" w:hAnsi="Traditional Arabic" w:cs="Traditional Arabic"/>
          <w:color w:val="0000FF"/>
          <w:sz w:val="34"/>
          <w:szCs w:val="34"/>
          <w:rtl/>
        </w:rPr>
        <w:t>(إيَّاه، إيَّاها، إيَّاهما، إيَّاهم، إيَّاهنَّ)</w:t>
      </w:r>
      <w:r w:rsidRPr="00960D99">
        <w:rPr>
          <w:rFonts w:ascii="Traditional Arabic" w:hAnsi="Traditional Arabic" w:cs="Traditional Arabic"/>
          <w:sz w:val="34"/>
          <w:szCs w:val="34"/>
          <w:rtl/>
        </w:rPr>
        <w:t>.</w:t>
      </w:r>
    </w:p>
    <w:p w14:paraId="32FEC178" w14:textId="77777777" w:rsidR="00284E34" w:rsidRPr="00960D99" w:rsidRDefault="00284E34" w:rsidP="00E9223E">
      <w:pPr>
        <w:spacing w:before="120" w:after="0" w:line="240" w:lineRule="auto"/>
        <w:ind w:firstLine="340"/>
        <w:jc w:val="lowKashida"/>
        <w:rPr>
          <w:rFonts w:ascii="Traditional Arabic" w:hAnsi="Traditional Arabic" w:cs="Traditional Arabic"/>
          <w:sz w:val="34"/>
          <w:szCs w:val="34"/>
          <w:rtl/>
        </w:rPr>
      </w:pPr>
      <w:r w:rsidRPr="00960D99">
        <w:rPr>
          <w:rFonts w:ascii="Traditional Arabic" w:hAnsi="Traditional Arabic" w:cs="Traditional Arabic"/>
          <w:sz w:val="34"/>
          <w:szCs w:val="34"/>
          <w:rtl/>
        </w:rPr>
        <w:t>وابن مالك يقول في الألفيَّة:</w:t>
      </w:r>
    </w:p>
    <w:p w14:paraId="7250F641" w14:textId="25816591" w:rsidR="00284E34" w:rsidRPr="00960D99" w:rsidRDefault="00284E34" w:rsidP="00EF1B02">
      <w:pPr>
        <w:spacing w:before="120" w:after="0" w:line="240" w:lineRule="auto"/>
        <w:ind w:firstLine="340"/>
        <w:jc w:val="center"/>
        <w:rPr>
          <w:rFonts w:ascii="Traditional Arabic" w:hAnsi="Traditional Arabic" w:cs="Traditional Arabic"/>
          <w:sz w:val="34"/>
          <w:szCs w:val="34"/>
          <w:rtl/>
        </w:rPr>
      </w:pPr>
      <w:r w:rsidRPr="00960D99">
        <w:rPr>
          <w:rFonts w:ascii="Traditional Arabic" w:hAnsi="Traditional Arabic" w:cs="Traditional Arabic"/>
          <w:sz w:val="34"/>
          <w:szCs w:val="34"/>
          <w:rtl/>
        </w:rPr>
        <w:t>.........</w:t>
      </w:r>
      <w:r w:rsidR="00EF1B02" w:rsidRPr="00960D99">
        <w:rPr>
          <w:rFonts w:ascii="Traditional Arabic" w:hAnsi="Traditional Arabic" w:cs="Traditional Arabic" w:hint="cs"/>
          <w:sz w:val="34"/>
          <w:szCs w:val="34"/>
          <w:rtl/>
        </w:rPr>
        <w:t>......</w:t>
      </w:r>
      <w:r w:rsidRPr="00960D99">
        <w:rPr>
          <w:rFonts w:ascii="Traditional Arabic" w:hAnsi="Traditional Arabic" w:cs="Traditional Arabic"/>
          <w:sz w:val="34"/>
          <w:szCs w:val="34"/>
          <w:rtl/>
        </w:rPr>
        <w:t xml:space="preserve">..... *** </w:t>
      </w:r>
      <w:r w:rsidR="00D65EC2" w:rsidRPr="00960D99">
        <w:rPr>
          <w:rFonts w:ascii="Traditional Arabic" w:hAnsi="Traditional Arabic" w:cs="Traditional Arabic" w:hint="cs"/>
          <w:sz w:val="34"/>
          <w:szCs w:val="34"/>
          <w:rtl/>
        </w:rPr>
        <w:t xml:space="preserve">........ </w:t>
      </w:r>
      <w:r w:rsidRPr="00960D99">
        <w:rPr>
          <w:rFonts w:ascii="Traditional Arabic" w:hAnsi="Traditional Arabic" w:cs="Traditional Arabic"/>
          <w:sz w:val="34"/>
          <w:szCs w:val="34"/>
          <w:rtl/>
        </w:rPr>
        <w:t>والتفريع ليس مشكلَ</w:t>
      </w:r>
    </w:p>
    <w:p w14:paraId="270402E7" w14:textId="77777777" w:rsidR="00284E34" w:rsidRPr="00960D99" w:rsidRDefault="00284E34" w:rsidP="00E9223E">
      <w:pPr>
        <w:spacing w:before="120" w:after="0" w:line="240" w:lineRule="auto"/>
        <w:ind w:firstLine="340"/>
        <w:jc w:val="lowKashida"/>
        <w:rPr>
          <w:rFonts w:ascii="Traditional Arabic" w:hAnsi="Traditional Arabic" w:cs="Traditional Arabic"/>
          <w:sz w:val="34"/>
          <w:szCs w:val="34"/>
          <w:rtl/>
        </w:rPr>
      </w:pPr>
      <w:r w:rsidRPr="00960D99">
        <w:rPr>
          <w:rFonts w:ascii="Traditional Arabic" w:hAnsi="Traditional Arabic" w:cs="Traditional Arabic"/>
          <w:sz w:val="34"/>
          <w:szCs w:val="34"/>
          <w:rtl/>
        </w:rPr>
        <w:t>فهذه ضمائر نصب منفصلة:</w:t>
      </w:r>
    </w:p>
    <w:p w14:paraId="5FF02DB6" w14:textId="10562FFB" w:rsidR="00284E34" w:rsidRPr="00960D99" w:rsidRDefault="00284E34" w:rsidP="00E9223E">
      <w:pPr>
        <w:spacing w:before="120" w:after="0" w:line="240" w:lineRule="auto"/>
        <w:ind w:firstLine="340"/>
        <w:jc w:val="lowKashida"/>
        <w:rPr>
          <w:rFonts w:ascii="Traditional Arabic" w:hAnsi="Traditional Arabic" w:cs="Traditional Arabic"/>
          <w:sz w:val="34"/>
          <w:szCs w:val="34"/>
          <w:rtl/>
        </w:rPr>
      </w:pPr>
      <w:r w:rsidRPr="00960D99">
        <w:rPr>
          <w:rFonts w:ascii="Traditional Arabic" w:hAnsi="Traditional Arabic" w:cs="Traditional Arabic"/>
          <w:sz w:val="34"/>
          <w:szCs w:val="34"/>
          <w:rtl/>
        </w:rPr>
        <w:t>ضمائر: لأنها دلَّت على:</w:t>
      </w:r>
    </w:p>
    <w:p w14:paraId="1C167822" w14:textId="77777777" w:rsidR="00284E34" w:rsidRPr="00960D99" w:rsidRDefault="00284E34" w:rsidP="00E9223E">
      <w:pPr>
        <w:spacing w:before="120" w:after="0" w:line="240" w:lineRule="auto"/>
        <w:ind w:firstLine="340"/>
        <w:jc w:val="lowKashida"/>
        <w:rPr>
          <w:rFonts w:ascii="Traditional Arabic" w:hAnsi="Traditional Arabic" w:cs="Traditional Arabic"/>
          <w:sz w:val="34"/>
          <w:szCs w:val="34"/>
          <w:rtl/>
        </w:rPr>
      </w:pPr>
      <w:r w:rsidRPr="00960D99">
        <w:rPr>
          <w:rFonts w:ascii="Traditional Arabic" w:hAnsi="Traditional Arabic" w:cs="Traditional Arabic"/>
          <w:sz w:val="34"/>
          <w:szCs w:val="34"/>
          <w:rtl/>
        </w:rPr>
        <w:t>متكلِّم: إيَّاي.</w:t>
      </w:r>
    </w:p>
    <w:p w14:paraId="250B821A" w14:textId="0A1B6EB8" w:rsidR="00284E34" w:rsidRPr="00960D99" w:rsidRDefault="00284E34" w:rsidP="00E9223E">
      <w:pPr>
        <w:spacing w:before="120" w:after="0" w:line="240" w:lineRule="auto"/>
        <w:ind w:firstLine="340"/>
        <w:jc w:val="lowKashida"/>
        <w:rPr>
          <w:rFonts w:ascii="Traditional Arabic" w:hAnsi="Traditional Arabic" w:cs="Traditional Arabic"/>
          <w:sz w:val="34"/>
          <w:szCs w:val="34"/>
          <w:rtl/>
        </w:rPr>
      </w:pPr>
      <w:r w:rsidRPr="00960D99">
        <w:rPr>
          <w:rFonts w:ascii="Traditional Arabic" w:hAnsi="Traditional Arabic" w:cs="Traditional Arabic"/>
          <w:sz w:val="34"/>
          <w:szCs w:val="34"/>
          <w:rtl/>
        </w:rPr>
        <w:t>غائب: إيَّا</w:t>
      </w:r>
      <w:r w:rsidR="008E5921" w:rsidRPr="00960D99">
        <w:rPr>
          <w:rFonts w:ascii="Traditional Arabic" w:hAnsi="Traditional Arabic" w:cs="Traditional Arabic" w:hint="cs"/>
          <w:sz w:val="34"/>
          <w:szCs w:val="34"/>
          <w:rtl/>
        </w:rPr>
        <w:t>ه</w:t>
      </w:r>
      <w:r w:rsidRPr="00960D99">
        <w:rPr>
          <w:rFonts w:ascii="Traditional Arabic" w:hAnsi="Traditional Arabic" w:cs="Traditional Arabic"/>
          <w:sz w:val="34"/>
          <w:szCs w:val="34"/>
          <w:rtl/>
        </w:rPr>
        <w:t>.</w:t>
      </w:r>
    </w:p>
    <w:p w14:paraId="458AD971" w14:textId="557B6CCD" w:rsidR="00284E34" w:rsidRPr="00960D99" w:rsidRDefault="00284E34" w:rsidP="00E9223E">
      <w:pPr>
        <w:spacing w:before="120" w:after="0" w:line="240" w:lineRule="auto"/>
        <w:ind w:firstLine="340"/>
        <w:jc w:val="lowKashida"/>
        <w:rPr>
          <w:rFonts w:ascii="Traditional Arabic" w:hAnsi="Traditional Arabic" w:cs="Traditional Arabic"/>
          <w:sz w:val="34"/>
          <w:szCs w:val="34"/>
          <w:rtl/>
        </w:rPr>
      </w:pPr>
      <w:r w:rsidRPr="00960D99">
        <w:rPr>
          <w:rFonts w:ascii="Traditional Arabic" w:hAnsi="Traditional Arabic" w:cs="Traditional Arabic"/>
          <w:sz w:val="34"/>
          <w:szCs w:val="34"/>
          <w:rtl/>
        </w:rPr>
        <w:t>مخاطب: إيَّاك</w:t>
      </w:r>
      <w:r w:rsidR="008E5921" w:rsidRPr="00960D99">
        <w:rPr>
          <w:rFonts w:ascii="Traditional Arabic" w:hAnsi="Traditional Arabic" w:cs="Traditional Arabic" w:hint="cs"/>
          <w:sz w:val="34"/>
          <w:szCs w:val="34"/>
          <w:rtl/>
        </w:rPr>
        <w:t>َ</w:t>
      </w:r>
      <w:r w:rsidRPr="00960D99">
        <w:rPr>
          <w:rFonts w:ascii="Traditional Arabic" w:hAnsi="Traditional Arabic" w:cs="Traditional Arabic"/>
          <w:sz w:val="34"/>
          <w:szCs w:val="34"/>
          <w:rtl/>
        </w:rPr>
        <w:t>.</w:t>
      </w:r>
    </w:p>
    <w:p w14:paraId="7AC48E27" w14:textId="05A81996" w:rsidR="00284E34" w:rsidRPr="00960D99" w:rsidRDefault="00284E34" w:rsidP="00E9223E">
      <w:pPr>
        <w:spacing w:before="120" w:after="0" w:line="240" w:lineRule="auto"/>
        <w:ind w:firstLine="340"/>
        <w:jc w:val="lowKashida"/>
        <w:rPr>
          <w:rFonts w:ascii="Traditional Arabic" w:hAnsi="Traditional Arabic" w:cs="Traditional Arabic"/>
          <w:sz w:val="34"/>
          <w:szCs w:val="34"/>
          <w:rtl/>
        </w:rPr>
      </w:pPr>
      <w:r w:rsidRPr="00960D99">
        <w:rPr>
          <w:rFonts w:ascii="Traditional Arabic" w:hAnsi="Traditional Arabic" w:cs="Traditional Arabic"/>
          <w:sz w:val="34"/>
          <w:szCs w:val="34"/>
          <w:rtl/>
        </w:rPr>
        <w:t>نصب: لأنها لا تقع إلَّا مفعولًا به، فلا يُمكن أن تقع مبتد</w:t>
      </w:r>
      <w:r w:rsidR="00D65EC2" w:rsidRPr="00960D99">
        <w:rPr>
          <w:rFonts w:ascii="Traditional Arabic" w:hAnsi="Traditional Arabic" w:cs="Traditional Arabic" w:hint="cs"/>
          <w:sz w:val="34"/>
          <w:szCs w:val="34"/>
          <w:rtl/>
        </w:rPr>
        <w:t>أً</w:t>
      </w:r>
      <w:r w:rsidRPr="00960D99">
        <w:rPr>
          <w:rFonts w:ascii="Traditional Arabic" w:hAnsi="Traditional Arabic" w:cs="Traditional Arabic"/>
          <w:sz w:val="34"/>
          <w:szCs w:val="34"/>
          <w:rtl/>
        </w:rPr>
        <w:t xml:space="preserve"> أو خبرًا أو فاعلًا أو مضافًا إليه.</w:t>
      </w:r>
    </w:p>
    <w:p w14:paraId="2E1EFBDA" w14:textId="59732D8F" w:rsidR="00284E34" w:rsidRPr="00960D99" w:rsidRDefault="00284E34" w:rsidP="00EF1B02">
      <w:pPr>
        <w:spacing w:before="120" w:after="0" w:line="240" w:lineRule="auto"/>
        <w:ind w:firstLine="340"/>
        <w:jc w:val="lowKashida"/>
        <w:rPr>
          <w:rFonts w:ascii="Traditional Arabic" w:hAnsi="Traditional Arabic" w:cs="Traditional Arabic"/>
          <w:sz w:val="34"/>
          <w:szCs w:val="34"/>
          <w:rtl/>
        </w:rPr>
      </w:pPr>
      <w:r w:rsidRPr="00960D99">
        <w:rPr>
          <w:rFonts w:ascii="Traditional Arabic" w:hAnsi="Traditional Arabic" w:cs="Traditional Arabic"/>
          <w:sz w:val="34"/>
          <w:szCs w:val="34"/>
          <w:rtl/>
        </w:rPr>
        <w:t>منفصلة: لأنها لا تتصل بما قبلها.</w:t>
      </w:r>
    </w:p>
    <w:p w14:paraId="75B0A678" w14:textId="77777777" w:rsidR="00284E34" w:rsidRPr="00960D99" w:rsidRDefault="00284E34" w:rsidP="00E9223E">
      <w:pPr>
        <w:spacing w:before="120" w:after="0" w:line="240" w:lineRule="auto"/>
        <w:ind w:firstLine="340"/>
        <w:jc w:val="lowKashida"/>
        <w:rPr>
          <w:rFonts w:ascii="Traditional Arabic" w:hAnsi="Traditional Arabic" w:cs="Traditional Arabic"/>
          <w:sz w:val="34"/>
          <w:szCs w:val="34"/>
          <w:rtl/>
        </w:rPr>
      </w:pPr>
      <w:r w:rsidRPr="00960D99">
        <w:rPr>
          <w:rFonts w:ascii="Traditional Arabic" w:hAnsi="Traditional Arabic" w:cs="Traditional Arabic"/>
          <w:sz w:val="34"/>
          <w:szCs w:val="34"/>
          <w:rtl/>
        </w:rPr>
        <w:t>- تسعة ضمائر متصلة: قسمها العرب إلى ثلاثة أقسام بحسب الإعراب:</w:t>
      </w:r>
    </w:p>
    <w:p w14:paraId="14EF465A" w14:textId="77777777" w:rsidR="00284E34" w:rsidRPr="00960D99" w:rsidRDefault="00284E34" w:rsidP="00E9223E">
      <w:pPr>
        <w:spacing w:before="120" w:after="0" w:line="240" w:lineRule="auto"/>
        <w:ind w:firstLine="340"/>
        <w:jc w:val="lowKashida"/>
        <w:rPr>
          <w:rFonts w:ascii="Traditional Arabic" w:hAnsi="Traditional Arabic" w:cs="Traditional Arabic"/>
          <w:sz w:val="34"/>
          <w:szCs w:val="34"/>
          <w:rtl/>
        </w:rPr>
      </w:pPr>
      <w:r w:rsidRPr="00960D99">
        <w:rPr>
          <w:rFonts w:ascii="Traditional Arabic" w:hAnsi="Traditional Arabic" w:cs="Traditional Arabic"/>
          <w:sz w:val="34"/>
          <w:szCs w:val="34"/>
          <w:rtl/>
        </w:rPr>
        <w:t xml:space="preserve">* خمس ضمائر للرفع: ضمائر </w:t>
      </w:r>
      <w:bookmarkStart w:id="1" w:name="_Hlk64145357"/>
      <w:r w:rsidRPr="00960D99">
        <w:rPr>
          <w:rFonts w:ascii="Traditional Arabic" w:hAnsi="Traditional Arabic" w:cs="Traditional Arabic"/>
          <w:sz w:val="34"/>
          <w:szCs w:val="34"/>
          <w:rtl/>
        </w:rPr>
        <w:t>"تَوَانِي"</w:t>
      </w:r>
      <w:bookmarkEnd w:id="1"/>
      <w:r w:rsidRPr="00960D99">
        <w:rPr>
          <w:rFonts w:ascii="Traditional Arabic" w:hAnsi="Traditional Arabic" w:cs="Traditional Arabic"/>
          <w:sz w:val="34"/>
          <w:szCs w:val="34"/>
          <w:rtl/>
        </w:rPr>
        <w:t xml:space="preserve">، يعني: </w:t>
      </w:r>
    </w:p>
    <w:p w14:paraId="3A6AAECE" w14:textId="77777777" w:rsidR="00284E34" w:rsidRPr="00960D99" w:rsidRDefault="00284E34" w:rsidP="00E9223E">
      <w:pPr>
        <w:spacing w:before="120" w:after="0" w:line="240" w:lineRule="auto"/>
        <w:ind w:firstLine="340"/>
        <w:jc w:val="lowKashida"/>
        <w:rPr>
          <w:rFonts w:ascii="Traditional Arabic" w:hAnsi="Traditional Arabic" w:cs="Traditional Arabic"/>
          <w:sz w:val="34"/>
          <w:szCs w:val="34"/>
          <w:rtl/>
        </w:rPr>
      </w:pPr>
      <w:r w:rsidRPr="00960D99">
        <w:rPr>
          <w:rFonts w:ascii="Traditional Arabic" w:hAnsi="Traditional Arabic" w:cs="Traditional Arabic"/>
          <w:sz w:val="34"/>
          <w:szCs w:val="34"/>
          <w:rtl/>
        </w:rPr>
        <w:t>تاء المتكلم: ذهبتُ.</w:t>
      </w:r>
    </w:p>
    <w:p w14:paraId="29C0F2F3" w14:textId="77777777" w:rsidR="00284E34" w:rsidRPr="00960D99" w:rsidRDefault="00284E34" w:rsidP="00E9223E">
      <w:pPr>
        <w:spacing w:before="120" w:after="0" w:line="240" w:lineRule="auto"/>
        <w:ind w:firstLine="340"/>
        <w:jc w:val="lowKashida"/>
        <w:rPr>
          <w:rFonts w:ascii="Traditional Arabic" w:hAnsi="Traditional Arabic" w:cs="Traditional Arabic"/>
          <w:sz w:val="34"/>
          <w:szCs w:val="34"/>
          <w:rtl/>
        </w:rPr>
      </w:pPr>
      <w:r w:rsidRPr="00960D99">
        <w:rPr>
          <w:rFonts w:ascii="Traditional Arabic" w:hAnsi="Traditional Arabic" w:cs="Traditional Arabic"/>
          <w:sz w:val="34"/>
          <w:szCs w:val="34"/>
          <w:rtl/>
        </w:rPr>
        <w:t>واو الجماعة: ذهبوا.</w:t>
      </w:r>
    </w:p>
    <w:p w14:paraId="6A350D25" w14:textId="77777777" w:rsidR="00284E34" w:rsidRPr="00960D99" w:rsidRDefault="00284E34" w:rsidP="00E9223E">
      <w:pPr>
        <w:spacing w:before="120" w:after="0" w:line="240" w:lineRule="auto"/>
        <w:ind w:firstLine="340"/>
        <w:jc w:val="lowKashida"/>
        <w:rPr>
          <w:rFonts w:ascii="Traditional Arabic" w:hAnsi="Traditional Arabic" w:cs="Traditional Arabic"/>
          <w:sz w:val="34"/>
          <w:szCs w:val="34"/>
          <w:rtl/>
        </w:rPr>
      </w:pPr>
      <w:r w:rsidRPr="00960D99">
        <w:rPr>
          <w:rFonts w:ascii="Traditional Arabic" w:hAnsi="Traditional Arabic" w:cs="Traditional Arabic"/>
          <w:sz w:val="34"/>
          <w:szCs w:val="34"/>
          <w:rtl/>
        </w:rPr>
        <w:t>ألف الاثنين: ذهبا.</w:t>
      </w:r>
    </w:p>
    <w:p w14:paraId="10463F7A" w14:textId="77777777" w:rsidR="00284E34" w:rsidRPr="00960D99" w:rsidRDefault="00284E34" w:rsidP="00E9223E">
      <w:pPr>
        <w:spacing w:before="120" w:after="0" w:line="240" w:lineRule="auto"/>
        <w:ind w:firstLine="340"/>
        <w:jc w:val="lowKashida"/>
        <w:rPr>
          <w:rFonts w:ascii="Traditional Arabic" w:hAnsi="Traditional Arabic" w:cs="Traditional Arabic"/>
          <w:sz w:val="34"/>
          <w:szCs w:val="34"/>
          <w:rtl/>
        </w:rPr>
      </w:pPr>
      <w:r w:rsidRPr="00960D99">
        <w:rPr>
          <w:rFonts w:ascii="Traditional Arabic" w:hAnsi="Traditional Arabic" w:cs="Traditional Arabic"/>
          <w:sz w:val="34"/>
          <w:szCs w:val="34"/>
          <w:rtl/>
        </w:rPr>
        <w:t>نون النسوة: ذهبنَ.</w:t>
      </w:r>
    </w:p>
    <w:p w14:paraId="71FDE889" w14:textId="77777777" w:rsidR="00284E34" w:rsidRPr="00960D99" w:rsidRDefault="00284E34" w:rsidP="00E9223E">
      <w:pPr>
        <w:spacing w:before="120" w:after="0" w:line="240" w:lineRule="auto"/>
        <w:ind w:firstLine="340"/>
        <w:jc w:val="lowKashida"/>
        <w:rPr>
          <w:rFonts w:ascii="Traditional Arabic" w:hAnsi="Traditional Arabic" w:cs="Traditional Arabic"/>
          <w:sz w:val="34"/>
          <w:szCs w:val="34"/>
          <w:rtl/>
        </w:rPr>
      </w:pPr>
      <w:r w:rsidRPr="00960D99">
        <w:rPr>
          <w:rFonts w:ascii="Traditional Arabic" w:hAnsi="Traditional Arabic" w:cs="Traditional Arabic"/>
          <w:sz w:val="34"/>
          <w:szCs w:val="34"/>
          <w:rtl/>
        </w:rPr>
        <w:t>ياء المخاطبة: اذهبي.</w:t>
      </w:r>
    </w:p>
    <w:p w14:paraId="34CEB8F8" w14:textId="0B8E580D" w:rsidR="00284E34" w:rsidRPr="00960D99" w:rsidRDefault="00284E34" w:rsidP="00E9223E">
      <w:pPr>
        <w:spacing w:before="120" w:after="0" w:line="240" w:lineRule="auto"/>
        <w:ind w:firstLine="340"/>
        <w:jc w:val="lowKashida"/>
        <w:rPr>
          <w:rFonts w:ascii="Traditional Arabic" w:hAnsi="Traditional Arabic" w:cs="Traditional Arabic"/>
          <w:sz w:val="34"/>
          <w:szCs w:val="34"/>
          <w:rtl/>
        </w:rPr>
      </w:pPr>
      <w:r w:rsidRPr="00960D99">
        <w:rPr>
          <w:rFonts w:ascii="Traditional Arabic" w:hAnsi="Traditional Arabic" w:cs="Traditional Arabic"/>
          <w:sz w:val="34"/>
          <w:szCs w:val="34"/>
          <w:rtl/>
        </w:rPr>
        <w:t>فهي ضمائر: لأنها تدل على م</w:t>
      </w:r>
      <w:r w:rsidR="00D65EC2" w:rsidRPr="00960D99">
        <w:rPr>
          <w:rFonts w:ascii="Traditional Arabic" w:hAnsi="Traditional Arabic" w:cs="Traditional Arabic"/>
          <w:sz w:val="34"/>
          <w:szCs w:val="34"/>
          <w:rtl/>
        </w:rPr>
        <w:t>ت</w:t>
      </w:r>
      <w:r w:rsidRPr="00960D99">
        <w:rPr>
          <w:rFonts w:ascii="Traditional Arabic" w:hAnsi="Traditional Arabic" w:cs="Traditional Arabic"/>
          <w:sz w:val="34"/>
          <w:szCs w:val="34"/>
          <w:rtl/>
        </w:rPr>
        <w:t>كلم أو مخاطب أو غائب.</w:t>
      </w:r>
    </w:p>
    <w:p w14:paraId="799ADCD4" w14:textId="77777777" w:rsidR="00284E34" w:rsidRPr="00960D99" w:rsidRDefault="00284E34" w:rsidP="00E9223E">
      <w:pPr>
        <w:spacing w:before="120" w:after="0" w:line="240" w:lineRule="auto"/>
        <w:ind w:firstLine="340"/>
        <w:jc w:val="lowKashida"/>
        <w:rPr>
          <w:rFonts w:ascii="Traditional Arabic" w:hAnsi="Traditional Arabic" w:cs="Traditional Arabic"/>
          <w:sz w:val="34"/>
          <w:szCs w:val="34"/>
          <w:rtl/>
        </w:rPr>
      </w:pPr>
      <w:r w:rsidRPr="00960D99">
        <w:rPr>
          <w:rFonts w:ascii="Traditional Arabic" w:hAnsi="Traditional Arabic" w:cs="Traditional Arabic"/>
          <w:sz w:val="34"/>
          <w:szCs w:val="34"/>
          <w:rtl/>
        </w:rPr>
        <w:t>ومرفوعة: لأنها لا تقع إلا فاعلًا أو نائبَ فاعل، أو اسم "كان" وأخواتها.</w:t>
      </w:r>
    </w:p>
    <w:p w14:paraId="4516AFF2" w14:textId="46C790AA" w:rsidR="00284E34" w:rsidRPr="00960D99" w:rsidRDefault="00284E34" w:rsidP="00E9223E">
      <w:pPr>
        <w:spacing w:before="120" w:after="0" w:line="240" w:lineRule="auto"/>
        <w:ind w:firstLine="340"/>
        <w:jc w:val="lowKashida"/>
        <w:rPr>
          <w:rFonts w:ascii="Traditional Arabic" w:hAnsi="Traditional Arabic" w:cs="Traditional Arabic"/>
          <w:sz w:val="34"/>
          <w:szCs w:val="34"/>
          <w:rtl/>
        </w:rPr>
      </w:pPr>
      <w:r w:rsidRPr="00960D99">
        <w:rPr>
          <w:rFonts w:ascii="Traditional Arabic" w:hAnsi="Traditional Arabic" w:cs="Traditional Arabic"/>
          <w:sz w:val="34"/>
          <w:szCs w:val="34"/>
          <w:rtl/>
        </w:rPr>
        <w:t>ومتصلة: لأنها تتصل بما قبلها.</w:t>
      </w:r>
    </w:p>
    <w:p w14:paraId="1268A55E" w14:textId="70A2DB38"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 xml:space="preserve">* ثلاث ضمائر </w:t>
      </w:r>
      <w:bookmarkStart w:id="2" w:name="_Hlk64145704"/>
      <w:r w:rsidRPr="00284E34">
        <w:rPr>
          <w:rFonts w:ascii="Traditional Arabic" w:hAnsi="Traditional Arabic" w:cs="Traditional Arabic"/>
          <w:sz w:val="34"/>
          <w:szCs w:val="34"/>
          <w:rtl/>
        </w:rPr>
        <w:t>للنصب والجر</w:t>
      </w:r>
      <w:bookmarkEnd w:id="2"/>
      <w:r w:rsidRPr="00284E34">
        <w:rPr>
          <w:rFonts w:ascii="Traditional Arabic" w:hAnsi="Traditional Arabic" w:cs="Traditional Arabic"/>
          <w:sz w:val="34"/>
          <w:szCs w:val="34"/>
          <w:rtl/>
        </w:rPr>
        <w:t>: ن</w:t>
      </w:r>
      <w:r w:rsidR="00D65EC2">
        <w:rPr>
          <w:rFonts w:ascii="Traditional Arabic" w:hAnsi="Traditional Arabic" w:cs="Traditional Arabic" w:hint="cs"/>
          <w:sz w:val="34"/>
          <w:szCs w:val="34"/>
          <w:rtl/>
        </w:rPr>
        <w:t>خ</w:t>
      </w:r>
      <w:r w:rsidRPr="00284E34">
        <w:rPr>
          <w:rFonts w:ascii="Traditional Arabic" w:hAnsi="Traditional Arabic" w:cs="Traditional Arabic"/>
          <w:sz w:val="34"/>
          <w:szCs w:val="34"/>
          <w:rtl/>
        </w:rPr>
        <w:t>تصرها في "</w:t>
      </w:r>
      <w:bookmarkStart w:id="3" w:name="_Hlk64145663"/>
      <w:r w:rsidRPr="00284E34">
        <w:rPr>
          <w:rFonts w:ascii="Traditional Arabic" w:hAnsi="Traditional Arabic" w:cs="Traditional Arabic"/>
          <w:sz w:val="34"/>
          <w:szCs w:val="34"/>
          <w:rtl/>
        </w:rPr>
        <w:t>هَيْك</w:t>
      </w:r>
      <w:bookmarkEnd w:id="3"/>
      <w:r w:rsidRPr="00284E34">
        <w:rPr>
          <w:rFonts w:ascii="Traditional Arabic" w:hAnsi="Traditional Arabic" w:cs="Traditional Arabic"/>
          <w:sz w:val="34"/>
          <w:szCs w:val="34"/>
          <w:rtl/>
        </w:rPr>
        <w:t>"</w:t>
      </w:r>
    </w:p>
    <w:p w14:paraId="539CC171" w14:textId="5CA172F3"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lastRenderedPageBreak/>
        <w:t>هاء الغائب: مثل</w:t>
      </w:r>
      <w:r w:rsidR="00335CE7">
        <w:rPr>
          <w:rFonts w:ascii="Traditional Arabic" w:hAnsi="Traditional Arabic" w:cs="Traditional Arabic" w:hint="cs"/>
          <w:sz w:val="34"/>
          <w:szCs w:val="34"/>
          <w:rtl/>
        </w:rPr>
        <w:t>:</w:t>
      </w:r>
      <w:r w:rsidRPr="00284E34">
        <w:rPr>
          <w:rFonts w:ascii="Traditional Arabic" w:hAnsi="Traditional Arabic" w:cs="Traditional Arabic"/>
          <w:sz w:val="34"/>
          <w:szCs w:val="34"/>
          <w:rtl/>
        </w:rPr>
        <w:t xml:space="preserve"> "أحبُّه، كتابه".</w:t>
      </w:r>
    </w:p>
    <w:p w14:paraId="3FB5F207"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ياء المتكلم: "يحبني، كتابي".</w:t>
      </w:r>
    </w:p>
    <w:p w14:paraId="4212D88D"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كاف الخطاب: "أحبُّكَ، كتابكَ".</w:t>
      </w:r>
    </w:p>
    <w:p w14:paraId="680A632D" w14:textId="66099533"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وهذه تأتي منصوبة، مثل أن تكون مفع</w:t>
      </w:r>
      <w:r w:rsidR="00335CE7">
        <w:rPr>
          <w:rFonts w:ascii="Traditional Arabic" w:hAnsi="Traditional Arabic" w:cs="Traditional Arabic" w:hint="cs"/>
          <w:sz w:val="34"/>
          <w:szCs w:val="34"/>
          <w:rtl/>
        </w:rPr>
        <w:t>و</w:t>
      </w:r>
      <w:r w:rsidRPr="00284E34">
        <w:rPr>
          <w:rFonts w:ascii="Traditional Arabic" w:hAnsi="Traditional Arabic" w:cs="Traditional Arabic"/>
          <w:sz w:val="34"/>
          <w:szCs w:val="34"/>
          <w:rtl/>
        </w:rPr>
        <w:t>لًا به: "أحبُّكَ، أحبُّه، يُحبُّني".</w:t>
      </w:r>
    </w:p>
    <w:p w14:paraId="718B99E6" w14:textId="18ADBFBD"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وتأتي مجرورة: مضاف إليه، مثل</w:t>
      </w:r>
      <w:r w:rsidR="00335CE7">
        <w:rPr>
          <w:rFonts w:ascii="Traditional Arabic" w:hAnsi="Traditional Arabic" w:cs="Traditional Arabic" w:hint="cs"/>
          <w:sz w:val="34"/>
          <w:szCs w:val="34"/>
          <w:rtl/>
        </w:rPr>
        <w:t>:</w:t>
      </w:r>
      <w:r w:rsidRPr="00284E34">
        <w:rPr>
          <w:rFonts w:ascii="Traditional Arabic" w:hAnsi="Traditional Arabic" w:cs="Traditional Arabic"/>
          <w:sz w:val="34"/>
          <w:szCs w:val="34"/>
          <w:rtl/>
        </w:rPr>
        <w:t xml:space="preserve"> "كتابه، كتابي، كتابك".</w:t>
      </w:r>
    </w:p>
    <w:p w14:paraId="139C039E"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ولا تقع مرفوعة أبدًا، فلا تقع فاعلًا أو نائب فاعل، أو اسم "كان" وأخواتها.</w:t>
      </w:r>
    </w:p>
    <w:p w14:paraId="63439000" w14:textId="2CFBEE40"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 ضمير واحد: للرفع والنصب والجر: وهو "ناء" المتكل</w:t>
      </w:r>
      <w:r w:rsidR="00D65EC2">
        <w:rPr>
          <w:rFonts w:ascii="Traditional Arabic" w:hAnsi="Traditional Arabic" w:cs="Traditional Arabic" w:hint="cs"/>
          <w:sz w:val="34"/>
          <w:szCs w:val="34"/>
          <w:rtl/>
        </w:rPr>
        <w:t>م</w:t>
      </w:r>
      <w:r w:rsidRPr="00284E34">
        <w:rPr>
          <w:rFonts w:ascii="Traditional Arabic" w:hAnsi="Traditional Arabic" w:cs="Traditional Arabic"/>
          <w:sz w:val="34"/>
          <w:szCs w:val="34"/>
          <w:rtl/>
        </w:rPr>
        <w:t>ين، وهذا يأتي:</w:t>
      </w:r>
    </w:p>
    <w:p w14:paraId="31F83468"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رفعًا: كأن يقع فاعلًا "ذهبنا".</w:t>
      </w:r>
    </w:p>
    <w:p w14:paraId="19FF3C8C"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نصبًا: كأن يقع مفعولًا به "محمدٌ أكرمنا".</w:t>
      </w:r>
    </w:p>
    <w:p w14:paraId="6FC27443"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جرًّا: كأن يقع مضافًا إليه "كتابُنَا".</w:t>
      </w:r>
    </w:p>
    <w:p w14:paraId="11F33164"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وهذا التقسيم سبق في شرح المبتدئين، ولهذا لن نتوسَّع فيه.</w:t>
      </w:r>
    </w:p>
    <w:p w14:paraId="39BA9754"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والآن عرفنا الضمير بالتعريف وبالحصر، ننتقل بعد ذلك مع شيخنا ابن هشام ليتكلم على أقسام الضمير.</w:t>
      </w:r>
    </w:p>
    <w:p w14:paraId="464C4EBA" w14:textId="641E4289" w:rsid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 xml:space="preserve">{قال -رَحِمَهُ اللهُ: </w:t>
      </w:r>
      <w:r w:rsidRPr="00715BFB">
        <w:rPr>
          <w:rFonts w:ascii="Traditional Arabic" w:hAnsi="Traditional Arabic" w:cs="Traditional Arabic"/>
          <w:color w:val="0000FF"/>
          <w:sz w:val="34"/>
          <w:szCs w:val="34"/>
          <w:rtl/>
        </w:rPr>
        <w:t>(وهو إما مُسْتَتِرٌ كالمقدر وجوب</w:t>
      </w:r>
      <w:r w:rsidR="00E55487" w:rsidRPr="00715BFB">
        <w:rPr>
          <w:rFonts w:ascii="Traditional Arabic" w:hAnsi="Traditional Arabic" w:cs="Traditional Arabic"/>
          <w:color w:val="0000FF"/>
          <w:sz w:val="34"/>
          <w:szCs w:val="34"/>
          <w:rtl/>
        </w:rPr>
        <w:t>ًا</w:t>
      </w:r>
      <w:r w:rsidRPr="00715BFB">
        <w:rPr>
          <w:rFonts w:ascii="Traditional Arabic" w:hAnsi="Traditional Arabic" w:cs="Traditional Arabic"/>
          <w:color w:val="0000FF"/>
          <w:sz w:val="34"/>
          <w:szCs w:val="34"/>
          <w:rtl/>
        </w:rPr>
        <w:t xml:space="preserve"> في نحو "أقومُ" و "تقومُ" أو جواز</w:t>
      </w:r>
      <w:r w:rsidR="00E55487" w:rsidRPr="00715BFB">
        <w:rPr>
          <w:rFonts w:ascii="Traditional Arabic" w:hAnsi="Traditional Arabic" w:cs="Traditional Arabic"/>
          <w:color w:val="0000FF"/>
          <w:sz w:val="34"/>
          <w:szCs w:val="34"/>
          <w:rtl/>
        </w:rPr>
        <w:t>ًا</w:t>
      </w:r>
      <w:r w:rsidRPr="00715BFB">
        <w:rPr>
          <w:rFonts w:ascii="Traditional Arabic" w:hAnsi="Traditional Arabic" w:cs="Traditional Arabic"/>
          <w:color w:val="0000FF"/>
          <w:sz w:val="34"/>
          <w:szCs w:val="34"/>
          <w:rtl/>
        </w:rPr>
        <w:t xml:space="preserve"> في نحوِ "زيد يقوم"، أو بارزٌ وهو إما متصلٌ كـ "تاء" "قمتُ" وكافِ "أكرمُكَ" وهاءِ "غلامِهِ"، أو منفصلٌ كـ "أنا وأنتَ وإيايَ")</w:t>
      </w:r>
      <w:r w:rsidRPr="00284E34">
        <w:rPr>
          <w:rFonts w:ascii="Traditional Arabic" w:hAnsi="Traditional Arabic" w:cs="Traditional Arabic"/>
          <w:sz w:val="34"/>
          <w:szCs w:val="34"/>
          <w:rtl/>
        </w:rPr>
        <w:t>}.</w:t>
      </w:r>
    </w:p>
    <w:p w14:paraId="78750DE8" w14:textId="77777777" w:rsidR="00284E34" w:rsidRPr="00960D99" w:rsidRDefault="00284E34" w:rsidP="00E9223E">
      <w:pPr>
        <w:spacing w:before="120" w:after="0" w:line="240" w:lineRule="auto"/>
        <w:ind w:firstLine="340"/>
        <w:jc w:val="lowKashida"/>
        <w:rPr>
          <w:rFonts w:ascii="Traditional Arabic" w:hAnsi="Traditional Arabic" w:cs="Traditional Arabic"/>
          <w:sz w:val="34"/>
          <w:szCs w:val="34"/>
          <w:rtl/>
        </w:rPr>
      </w:pPr>
      <w:r w:rsidRPr="00960D99">
        <w:rPr>
          <w:rFonts w:ascii="Traditional Arabic" w:hAnsi="Traditional Arabic" w:cs="Traditional Arabic"/>
          <w:sz w:val="34"/>
          <w:szCs w:val="34"/>
          <w:rtl/>
        </w:rPr>
        <w:t>ابن هشام -كما نرى- قسَّم الضمير إلى: مستتر وبارز</w:t>
      </w:r>
    </w:p>
    <w:p w14:paraId="3DA38367" w14:textId="77777777" w:rsidR="00284E34" w:rsidRPr="00960D99" w:rsidRDefault="00284E34" w:rsidP="00E9223E">
      <w:pPr>
        <w:spacing w:before="120" w:after="0" w:line="240" w:lineRule="auto"/>
        <w:ind w:firstLine="340"/>
        <w:jc w:val="lowKashida"/>
        <w:rPr>
          <w:rFonts w:ascii="Traditional Arabic" w:hAnsi="Traditional Arabic" w:cs="Traditional Arabic"/>
          <w:sz w:val="34"/>
          <w:szCs w:val="34"/>
          <w:rtl/>
        </w:rPr>
      </w:pPr>
      <w:r w:rsidRPr="00960D99">
        <w:rPr>
          <w:rFonts w:ascii="Traditional Arabic" w:hAnsi="Traditional Arabic" w:cs="Traditional Arabic"/>
          <w:sz w:val="34"/>
          <w:szCs w:val="34"/>
          <w:rtl/>
        </w:rPr>
        <w:t>والمستتر قسَّمه إلى قسمين: المستتر وجوبًا، والمستتر جوازًا.</w:t>
      </w:r>
    </w:p>
    <w:p w14:paraId="021B0C57" w14:textId="03FE1B90" w:rsidR="00284E34" w:rsidRPr="00960D99" w:rsidRDefault="00284E34" w:rsidP="008510BB">
      <w:pPr>
        <w:spacing w:before="120" w:after="0" w:line="240" w:lineRule="auto"/>
        <w:ind w:firstLine="340"/>
        <w:jc w:val="lowKashida"/>
        <w:rPr>
          <w:rFonts w:ascii="Traditional Arabic" w:hAnsi="Traditional Arabic" w:cs="Traditional Arabic"/>
          <w:sz w:val="34"/>
          <w:szCs w:val="34"/>
          <w:rtl/>
        </w:rPr>
      </w:pPr>
      <w:r w:rsidRPr="00960D99">
        <w:rPr>
          <w:rFonts w:ascii="Traditional Arabic" w:hAnsi="Traditional Arabic" w:cs="Traditional Arabic"/>
          <w:sz w:val="34"/>
          <w:szCs w:val="34"/>
          <w:rtl/>
        </w:rPr>
        <w:t>وأما البارز فقسَّمه إلى قسمين: البارز المتصل، والبارز المنفصل.</w:t>
      </w:r>
    </w:p>
    <w:p w14:paraId="62B522D2" w14:textId="6CDAA93A" w:rsidR="00284E34" w:rsidRPr="00960D99" w:rsidRDefault="00284E34" w:rsidP="00E9223E">
      <w:pPr>
        <w:spacing w:before="120" w:after="0" w:line="240" w:lineRule="auto"/>
        <w:ind w:firstLine="340"/>
        <w:jc w:val="lowKashida"/>
        <w:rPr>
          <w:rFonts w:ascii="Traditional Arabic" w:hAnsi="Traditional Arabic" w:cs="Traditional Arabic"/>
          <w:sz w:val="34"/>
          <w:szCs w:val="34"/>
          <w:rtl/>
        </w:rPr>
      </w:pPr>
      <w:r w:rsidRPr="00960D99">
        <w:rPr>
          <w:rFonts w:ascii="Traditional Arabic" w:hAnsi="Traditional Arabic" w:cs="Traditional Arabic"/>
          <w:sz w:val="34"/>
          <w:szCs w:val="34"/>
          <w:u w:val="dotDotDash" w:color="FF0000"/>
          <w:rtl/>
        </w:rPr>
        <w:t>الضمير المستتر</w:t>
      </w:r>
      <w:r w:rsidRPr="00960D99">
        <w:rPr>
          <w:rFonts w:ascii="Traditional Arabic" w:hAnsi="Traditional Arabic" w:cs="Traditional Arabic"/>
          <w:sz w:val="34"/>
          <w:szCs w:val="34"/>
          <w:rtl/>
        </w:rPr>
        <w:t>: هو الضمير الذي لم تضع العرب له حروفًا ملفوظة، وإنما يُفهم من الكلام فهمًا، كالفاعل في</w:t>
      </w:r>
      <w:r w:rsidR="008510BB" w:rsidRPr="00960D99">
        <w:rPr>
          <w:rFonts w:ascii="Traditional Arabic" w:hAnsi="Traditional Arabic" w:cs="Traditional Arabic" w:hint="cs"/>
          <w:sz w:val="34"/>
          <w:szCs w:val="34"/>
          <w:rtl/>
        </w:rPr>
        <w:t>:</w:t>
      </w:r>
      <w:r w:rsidRPr="00960D99">
        <w:rPr>
          <w:rFonts w:ascii="Traditional Arabic" w:hAnsi="Traditional Arabic" w:cs="Traditional Arabic"/>
          <w:sz w:val="34"/>
          <w:szCs w:val="34"/>
          <w:rtl/>
        </w:rPr>
        <w:t xml:space="preserve"> "اذهب"، فالفاعل غير ملفوظ، ولكن العربي يفهم الفاعل، والنحويون يقولون: الفاعل مستتر تقديره</w:t>
      </w:r>
      <w:r w:rsidR="008510BB" w:rsidRPr="00960D99">
        <w:rPr>
          <w:rFonts w:ascii="Traditional Arabic" w:hAnsi="Traditional Arabic" w:cs="Traditional Arabic" w:hint="cs"/>
          <w:sz w:val="34"/>
          <w:szCs w:val="34"/>
          <w:rtl/>
        </w:rPr>
        <w:t>:</w:t>
      </w:r>
      <w:r w:rsidRPr="00960D99">
        <w:rPr>
          <w:rFonts w:ascii="Traditional Arabic" w:hAnsi="Traditional Arabic" w:cs="Traditional Arabic"/>
          <w:sz w:val="34"/>
          <w:szCs w:val="34"/>
          <w:rtl/>
        </w:rPr>
        <w:t xml:space="preserve"> "أنتَ".</w:t>
      </w:r>
    </w:p>
    <w:p w14:paraId="5A05BB7D" w14:textId="1B9B0C89" w:rsidR="00284E34" w:rsidRPr="00960D99" w:rsidRDefault="00284E34" w:rsidP="00E9223E">
      <w:pPr>
        <w:spacing w:before="120" w:after="0" w:line="240" w:lineRule="auto"/>
        <w:ind w:firstLine="340"/>
        <w:jc w:val="lowKashida"/>
        <w:rPr>
          <w:rFonts w:ascii="Traditional Arabic" w:hAnsi="Traditional Arabic" w:cs="Traditional Arabic"/>
          <w:sz w:val="34"/>
          <w:szCs w:val="34"/>
          <w:rtl/>
        </w:rPr>
      </w:pPr>
      <w:r w:rsidRPr="00960D99">
        <w:rPr>
          <w:rFonts w:ascii="Traditional Arabic" w:hAnsi="Traditional Arabic" w:cs="Traditional Arabic"/>
          <w:sz w:val="34"/>
          <w:szCs w:val="34"/>
          <w:rtl/>
        </w:rPr>
        <w:lastRenderedPageBreak/>
        <w:t>ومعنى كلامهم</w:t>
      </w:r>
      <w:r w:rsidR="008510BB" w:rsidRPr="00960D99">
        <w:rPr>
          <w:rFonts w:ascii="Traditional Arabic" w:hAnsi="Traditional Arabic" w:cs="Traditional Arabic" w:hint="cs"/>
          <w:sz w:val="34"/>
          <w:szCs w:val="34"/>
          <w:rtl/>
        </w:rPr>
        <w:t>:</w:t>
      </w:r>
      <w:r w:rsidRPr="00960D99">
        <w:rPr>
          <w:rFonts w:ascii="Traditional Arabic" w:hAnsi="Traditional Arabic" w:cs="Traditional Arabic"/>
          <w:sz w:val="34"/>
          <w:szCs w:val="34"/>
          <w:rtl/>
        </w:rPr>
        <w:t xml:space="preserve"> </w:t>
      </w:r>
      <w:r w:rsidRPr="00960D99">
        <w:rPr>
          <w:rFonts w:ascii="Traditional Arabic" w:hAnsi="Traditional Arabic" w:cs="Traditional Arabic"/>
          <w:color w:val="0000FF"/>
          <w:sz w:val="34"/>
          <w:szCs w:val="34"/>
          <w:rtl/>
        </w:rPr>
        <w:t>(تقديره "أنتَ")</w:t>
      </w:r>
      <w:r w:rsidRPr="00960D99">
        <w:rPr>
          <w:rFonts w:ascii="Traditional Arabic" w:hAnsi="Traditional Arabic" w:cs="Traditional Arabic"/>
          <w:sz w:val="34"/>
          <w:szCs w:val="34"/>
          <w:rtl/>
        </w:rPr>
        <w:t xml:space="preserve"> أنه من باب التقريب، وإلَّا فإن الضمير المستتر فليس له لفظ، فليسَ أنتَ المقدَّر، ولكن من باب التقريب والتفهيم يقولون ذلك.</w:t>
      </w:r>
    </w:p>
    <w:p w14:paraId="28F69C27" w14:textId="6ED30A7F" w:rsidR="00284E34" w:rsidRPr="00960D99" w:rsidRDefault="00284E34" w:rsidP="00E9223E">
      <w:pPr>
        <w:spacing w:before="120" w:after="0" w:line="240" w:lineRule="auto"/>
        <w:ind w:firstLine="340"/>
        <w:jc w:val="lowKashida"/>
        <w:rPr>
          <w:rFonts w:ascii="Traditional Arabic" w:hAnsi="Traditional Arabic" w:cs="Traditional Arabic"/>
          <w:sz w:val="34"/>
          <w:szCs w:val="34"/>
          <w:rtl/>
        </w:rPr>
      </w:pPr>
      <w:r w:rsidRPr="00960D99">
        <w:rPr>
          <w:rFonts w:ascii="Traditional Arabic" w:hAnsi="Traditional Arabic" w:cs="Traditional Arabic"/>
          <w:sz w:val="34"/>
          <w:szCs w:val="34"/>
          <w:rtl/>
        </w:rPr>
        <w:t>وقولك</w:t>
      </w:r>
      <w:r w:rsidR="008510BB" w:rsidRPr="00960D99">
        <w:rPr>
          <w:rFonts w:ascii="Traditional Arabic" w:hAnsi="Traditional Arabic" w:cs="Traditional Arabic" w:hint="cs"/>
          <w:sz w:val="34"/>
          <w:szCs w:val="34"/>
          <w:rtl/>
        </w:rPr>
        <w:t>:</w:t>
      </w:r>
      <w:r w:rsidRPr="00960D99">
        <w:rPr>
          <w:rFonts w:ascii="Traditional Arabic" w:hAnsi="Traditional Arabic" w:cs="Traditional Arabic"/>
          <w:sz w:val="34"/>
          <w:szCs w:val="34"/>
          <w:rtl/>
        </w:rPr>
        <w:t xml:space="preserve"> "نحنُ نذهب"، تقديره</w:t>
      </w:r>
      <w:r w:rsidR="008510BB" w:rsidRPr="00960D99">
        <w:rPr>
          <w:rFonts w:ascii="Traditional Arabic" w:hAnsi="Traditional Arabic" w:cs="Traditional Arabic" w:hint="cs"/>
          <w:sz w:val="34"/>
          <w:szCs w:val="34"/>
          <w:rtl/>
        </w:rPr>
        <w:t>:</w:t>
      </w:r>
      <w:r w:rsidRPr="00960D99">
        <w:rPr>
          <w:rFonts w:ascii="Traditional Arabic" w:hAnsi="Traditional Arabic" w:cs="Traditional Arabic"/>
          <w:sz w:val="34"/>
          <w:szCs w:val="34"/>
          <w:rtl/>
        </w:rPr>
        <w:t xml:space="preserve"> "نذهب نحن"، لكنه م</w:t>
      </w:r>
      <w:r w:rsidR="008510BB" w:rsidRPr="00960D99">
        <w:rPr>
          <w:rFonts w:ascii="Traditional Arabic" w:hAnsi="Traditional Arabic" w:cs="Traditional Arabic" w:hint="cs"/>
          <w:sz w:val="34"/>
          <w:szCs w:val="34"/>
          <w:rtl/>
        </w:rPr>
        <w:t>ُ</w:t>
      </w:r>
      <w:r w:rsidRPr="00960D99">
        <w:rPr>
          <w:rFonts w:ascii="Traditional Arabic" w:hAnsi="Traditional Arabic" w:cs="Traditional Arabic"/>
          <w:sz w:val="34"/>
          <w:szCs w:val="34"/>
          <w:rtl/>
        </w:rPr>
        <w:t>ستتر وغير ملفوظ.</w:t>
      </w:r>
    </w:p>
    <w:p w14:paraId="17D153AB" w14:textId="77777777" w:rsidR="00284E34" w:rsidRPr="00960D99" w:rsidRDefault="00284E34" w:rsidP="00E9223E">
      <w:pPr>
        <w:spacing w:before="120" w:after="0" w:line="240" w:lineRule="auto"/>
        <w:ind w:firstLine="340"/>
        <w:jc w:val="lowKashida"/>
        <w:rPr>
          <w:rFonts w:ascii="Traditional Arabic" w:hAnsi="Traditional Arabic" w:cs="Traditional Arabic"/>
          <w:sz w:val="34"/>
          <w:szCs w:val="34"/>
          <w:rtl/>
        </w:rPr>
      </w:pPr>
      <w:r w:rsidRPr="00960D99">
        <w:rPr>
          <w:rFonts w:ascii="Traditional Arabic" w:hAnsi="Traditional Arabic" w:cs="Traditional Arabic"/>
          <w:sz w:val="34"/>
          <w:szCs w:val="34"/>
          <w:rtl/>
        </w:rPr>
        <w:t>وأما البارز: فهو الذي له حروف، إما:</w:t>
      </w:r>
    </w:p>
    <w:p w14:paraId="5483963F" w14:textId="77777777" w:rsidR="00284E34" w:rsidRPr="00960D99" w:rsidRDefault="00284E34" w:rsidP="00E9223E">
      <w:pPr>
        <w:spacing w:before="120" w:after="0" w:line="240" w:lineRule="auto"/>
        <w:ind w:firstLine="340"/>
        <w:jc w:val="lowKashida"/>
        <w:rPr>
          <w:rFonts w:ascii="Traditional Arabic" w:hAnsi="Traditional Arabic" w:cs="Traditional Arabic"/>
          <w:sz w:val="34"/>
          <w:szCs w:val="34"/>
          <w:rtl/>
        </w:rPr>
      </w:pPr>
      <w:r w:rsidRPr="00960D99">
        <w:rPr>
          <w:rFonts w:ascii="Traditional Arabic" w:hAnsi="Traditional Arabic" w:cs="Traditional Arabic"/>
          <w:sz w:val="34"/>
          <w:szCs w:val="34"/>
          <w:rtl/>
        </w:rPr>
        <w:t>- تتصل بما قبله: كــ "ذهبوا، ذهبتُ".</w:t>
      </w:r>
    </w:p>
    <w:p w14:paraId="5727C188" w14:textId="77777777" w:rsidR="00284E34" w:rsidRPr="00960D99" w:rsidRDefault="00284E34" w:rsidP="00E9223E">
      <w:pPr>
        <w:spacing w:before="120" w:after="0" w:line="240" w:lineRule="auto"/>
        <w:ind w:firstLine="340"/>
        <w:jc w:val="lowKashida"/>
        <w:rPr>
          <w:rFonts w:ascii="Traditional Arabic" w:hAnsi="Traditional Arabic" w:cs="Traditional Arabic"/>
          <w:sz w:val="34"/>
          <w:szCs w:val="34"/>
          <w:rtl/>
        </w:rPr>
      </w:pPr>
      <w:r w:rsidRPr="00960D99">
        <w:rPr>
          <w:rFonts w:ascii="Traditional Arabic" w:hAnsi="Traditional Arabic" w:cs="Traditional Arabic"/>
          <w:sz w:val="34"/>
          <w:szCs w:val="34"/>
          <w:rtl/>
        </w:rPr>
        <w:t>- أو تنفصل ولا تتصل، كـ "أنا، أنتَ، هو".</w:t>
      </w:r>
    </w:p>
    <w:p w14:paraId="2B3865A9" w14:textId="31469A28" w:rsidR="00284E34" w:rsidRPr="00960D99" w:rsidRDefault="00284E34" w:rsidP="00E9223E">
      <w:pPr>
        <w:spacing w:before="120" w:after="0" w:line="240" w:lineRule="auto"/>
        <w:ind w:firstLine="340"/>
        <w:jc w:val="lowKashida"/>
        <w:rPr>
          <w:rFonts w:ascii="Traditional Arabic" w:hAnsi="Traditional Arabic" w:cs="Traditional Arabic"/>
          <w:sz w:val="34"/>
          <w:szCs w:val="34"/>
          <w:rtl/>
        </w:rPr>
      </w:pPr>
      <w:r w:rsidRPr="00960D99">
        <w:rPr>
          <w:rFonts w:ascii="Traditional Arabic" w:hAnsi="Traditional Arabic" w:cs="Traditional Arabic"/>
          <w:sz w:val="34"/>
          <w:szCs w:val="34"/>
          <w:rtl/>
        </w:rPr>
        <w:t>ثم إنه</w:t>
      </w:r>
      <w:r w:rsidR="008E5425" w:rsidRPr="00960D99">
        <w:rPr>
          <w:rFonts w:ascii="Traditional Arabic" w:hAnsi="Traditional Arabic" w:cs="Traditional Arabic"/>
          <w:sz w:val="34"/>
          <w:szCs w:val="34"/>
          <w:rtl/>
        </w:rPr>
        <w:t xml:space="preserve"> </w:t>
      </w:r>
      <w:r w:rsidRPr="00960D99">
        <w:rPr>
          <w:rFonts w:ascii="Traditional Arabic" w:hAnsi="Traditional Arabic" w:cs="Traditional Arabic"/>
          <w:sz w:val="34"/>
          <w:szCs w:val="34"/>
          <w:rtl/>
        </w:rPr>
        <w:t>-رَحِمَهُ اللهُ- قسَّم الضمير المستتر إلى: المستتر استتارًا واجبًا، والمستتر استتارًا جائزًا، وهذا ممَّا قد لا يفهمه بعض الطلاب مع أنه سهل، فنشرحه كما شرحه المتقدمون، وهذا أفضل من شرح المتأخرين.</w:t>
      </w:r>
    </w:p>
    <w:p w14:paraId="2DA0C369"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والحقيقة أنَّ الوجوب والجواز ليس للضمير، وإنما هو للفعل نفسه، فإنَّ الأفعال في اللغة العربية على قسمين، وإن شئنا التفصيل قلنا: على ثلاثة أقسام:</w:t>
      </w:r>
    </w:p>
    <w:p w14:paraId="0B7563C5" w14:textId="6AD31E50"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000763">
        <w:rPr>
          <w:rFonts w:ascii="Traditional Arabic" w:hAnsi="Traditional Arabic" w:cs="Traditional Arabic"/>
          <w:sz w:val="34"/>
          <w:szCs w:val="34"/>
          <w:u w:val="dotDotDash" w:color="FF0000"/>
          <w:rtl/>
        </w:rPr>
        <w:t>القسم الأول</w:t>
      </w:r>
      <w:r w:rsidRPr="00284E34">
        <w:rPr>
          <w:rFonts w:ascii="Traditional Arabic" w:hAnsi="Traditional Arabic" w:cs="Traditional Arabic"/>
          <w:sz w:val="34"/>
          <w:szCs w:val="34"/>
          <w:rtl/>
        </w:rPr>
        <w:t>: الفعل الذي لا يكون فاعله إلَّا ضميرًا مستترًا لا شيئًا آخر، مثل فعل الواحد، فأيُّ فعل واحد كــ "اذهب، اجلس، انطلق، كن"، لا يكون فاعله إلا مستترًا، لا يكون ضميرًا بارزًا ولا اسمًا ظاهرًا. فــ "اذهب" يعني</w:t>
      </w:r>
      <w:r w:rsidR="00000763">
        <w:rPr>
          <w:rFonts w:ascii="Traditional Arabic" w:hAnsi="Traditional Arabic" w:cs="Traditional Arabic" w:hint="cs"/>
          <w:sz w:val="34"/>
          <w:szCs w:val="34"/>
          <w:rtl/>
        </w:rPr>
        <w:t>:</w:t>
      </w:r>
      <w:r w:rsidRPr="00284E34">
        <w:rPr>
          <w:rFonts w:ascii="Traditional Arabic" w:hAnsi="Traditional Arabic" w:cs="Traditional Arabic"/>
          <w:sz w:val="34"/>
          <w:szCs w:val="34"/>
          <w:rtl/>
        </w:rPr>
        <w:t xml:space="preserve"> "أنتَ".</w:t>
      </w:r>
    </w:p>
    <w:p w14:paraId="31814121" w14:textId="403ECFA2"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القسم الثاني: هي الأفعال التي لا يكون فاعلها إلا ضميرًا بارزًا، مثل أمر جماعة الذكور "اذهبوا، اجلسوا، اسمعوا"، ففاعل الفعل لا يكون إلا واو الجماعة، فلا يكون ضميرًا مستترًا ولا يكون اسمًا ظاهرًا، فما نقول</w:t>
      </w:r>
      <w:r w:rsidR="00000763">
        <w:rPr>
          <w:rFonts w:ascii="Traditional Arabic" w:hAnsi="Traditional Arabic" w:cs="Traditional Arabic" w:hint="cs"/>
          <w:sz w:val="34"/>
          <w:szCs w:val="34"/>
          <w:rtl/>
        </w:rPr>
        <w:t>:</w:t>
      </w:r>
      <w:r w:rsidRPr="00284E34">
        <w:rPr>
          <w:rFonts w:ascii="Traditional Arabic" w:hAnsi="Traditional Arabic" w:cs="Traditional Arabic"/>
          <w:sz w:val="34"/>
          <w:szCs w:val="34"/>
          <w:rtl/>
        </w:rPr>
        <w:t xml:space="preserve"> "اذهب الرجالُ" على أنَّ "الرجال" فاعل!</w:t>
      </w:r>
    </w:p>
    <w:p w14:paraId="46AC4A2E"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القسم الثالث: هي الأفعال التي يحتمل أن يأتي فاعلها ضميرًا مستترًا وضميرًا بارزًا واسمًا ظاهرًا، مثل الفعل الماضي "ذهب":</w:t>
      </w:r>
    </w:p>
    <w:p w14:paraId="5AA6B395"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 فقد يكون الفاعل اسمًا ظاهرًا: ذهبَ محمدٌ.</w:t>
      </w:r>
    </w:p>
    <w:p w14:paraId="4844320C"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 وقد يكون ضميرًا مستترًا: محمدٌ ذهب، أي: هو.</w:t>
      </w:r>
    </w:p>
    <w:p w14:paraId="7B40C4CE" w14:textId="3CF5B462"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 وقد يكون ضميرًا بارزًا:</w:t>
      </w:r>
      <w:r w:rsidR="008E5425">
        <w:rPr>
          <w:rFonts w:ascii="Traditional Arabic" w:hAnsi="Traditional Arabic" w:cs="Traditional Arabic"/>
          <w:sz w:val="34"/>
          <w:szCs w:val="34"/>
          <w:rtl/>
        </w:rPr>
        <w:t xml:space="preserve"> </w:t>
      </w:r>
      <w:r w:rsidRPr="00284E34">
        <w:rPr>
          <w:rFonts w:ascii="Traditional Arabic" w:hAnsi="Traditional Arabic" w:cs="Traditional Arabic"/>
          <w:sz w:val="34"/>
          <w:szCs w:val="34"/>
          <w:rtl/>
        </w:rPr>
        <w:t>المحمدون ذهبوا</w:t>
      </w:r>
    </w:p>
    <w:p w14:paraId="7ECB19DA" w14:textId="482D20B2"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فالنوع الأول: هو ا</w:t>
      </w:r>
      <w:r w:rsidR="00000763">
        <w:rPr>
          <w:rFonts w:ascii="Traditional Arabic" w:hAnsi="Traditional Arabic" w:cs="Traditional Arabic" w:hint="cs"/>
          <w:sz w:val="34"/>
          <w:szCs w:val="34"/>
          <w:rtl/>
        </w:rPr>
        <w:t>ل</w:t>
      </w:r>
      <w:r w:rsidRPr="00284E34">
        <w:rPr>
          <w:rFonts w:ascii="Traditional Arabic" w:hAnsi="Traditional Arabic" w:cs="Traditional Arabic"/>
          <w:sz w:val="34"/>
          <w:szCs w:val="34"/>
          <w:rtl/>
        </w:rPr>
        <w:t>ذي يسمونه مستتر</w:t>
      </w:r>
      <w:r w:rsidR="00000763">
        <w:rPr>
          <w:rFonts w:ascii="Traditional Arabic" w:hAnsi="Traditional Arabic" w:cs="Traditional Arabic" w:hint="cs"/>
          <w:sz w:val="34"/>
          <w:szCs w:val="34"/>
          <w:rtl/>
        </w:rPr>
        <w:t>ًا</w:t>
      </w:r>
      <w:r w:rsidRPr="00284E34">
        <w:rPr>
          <w:rFonts w:ascii="Traditional Arabic" w:hAnsi="Traditional Arabic" w:cs="Traditional Arabic"/>
          <w:sz w:val="34"/>
          <w:szCs w:val="34"/>
          <w:rtl/>
        </w:rPr>
        <w:t xml:space="preserve"> وجوبًا، يعني أن فاعله لا يكون إلا ضميرًا مستترًا.</w:t>
      </w:r>
    </w:p>
    <w:p w14:paraId="50ABCCAF"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bookmarkStart w:id="4" w:name="_Hlk64147740"/>
      <w:r w:rsidRPr="00284E34">
        <w:rPr>
          <w:rFonts w:ascii="Traditional Arabic" w:hAnsi="Traditional Arabic" w:cs="Traditional Arabic"/>
          <w:sz w:val="34"/>
          <w:szCs w:val="34"/>
          <w:rtl/>
        </w:rPr>
        <w:t>الأفعال التي لا يكون فاعلها إلا ضميرًا مستترًا، وأشهرها ثلاثة أفعال:</w:t>
      </w:r>
    </w:p>
    <w:bookmarkEnd w:id="4"/>
    <w:p w14:paraId="69D84597" w14:textId="7044F662"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lastRenderedPageBreak/>
        <w:t>- أمر الواحد: "اذهب</w:t>
      </w:r>
      <w:r w:rsidR="008E5425">
        <w:rPr>
          <w:rFonts w:ascii="Traditional Arabic" w:hAnsi="Traditional Arabic" w:cs="Traditional Arabic"/>
          <w:sz w:val="34"/>
          <w:szCs w:val="34"/>
          <w:rtl/>
        </w:rPr>
        <w:t>،</w:t>
      </w:r>
      <w:r w:rsidRPr="00284E34">
        <w:rPr>
          <w:rFonts w:ascii="Traditional Arabic" w:hAnsi="Traditional Arabic" w:cs="Traditional Arabic"/>
          <w:sz w:val="34"/>
          <w:szCs w:val="34"/>
          <w:rtl/>
        </w:rPr>
        <w:t xml:space="preserve"> اجلس".</w:t>
      </w:r>
    </w:p>
    <w:p w14:paraId="28F2A0E7"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 المضارع المبدوء بهمزة: "أذهبُ، أعبدُ، أجلسُ، أنتبهُ"، الفاعل لا يكون إلا مستترًا تقديره "أنا".</w:t>
      </w:r>
    </w:p>
    <w:p w14:paraId="7F1378BC" w14:textId="064C1ABE"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تقول</w:t>
      </w:r>
      <w:r w:rsidR="00000763">
        <w:rPr>
          <w:rFonts w:ascii="Traditional Arabic" w:hAnsi="Traditional Arabic" w:cs="Traditional Arabic" w:hint="cs"/>
          <w:sz w:val="34"/>
          <w:szCs w:val="34"/>
          <w:rtl/>
        </w:rPr>
        <w:t>:</w:t>
      </w:r>
      <w:r w:rsidRPr="00284E34">
        <w:rPr>
          <w:rFonts w:ascii="Traditional Arabic" w:hAnsi="Traditional Arabic" w:cs="Traditional Arabic"/>
          <w:sz w:val="34"/>
          <w:szCs w:val="34"/>
          <w:rtl/>
        </w:rPr>
        <w:t xml:space="preserve"> "أذهب بسرعة"، يعني: أنا. "أُحبُّكَ"، يعني: أحبُّك أنا. ولا يكون الفاعل حينئذٍ لا ضميرًا بارزًا ولا اسمًا ظاهرًا.</w:t>
      </w:r>
    </w:p>
    <w:p w14:paraId="23924F30" w14:textId="77777777" w:rsidR="00000763"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 المضارع المبدوء بالنون: مثل</w:t>
      </w:r>
      <w:r w:rsidR="00000763">
        <w:rPr>
          <w:rFonts w:ascii="Traditional Arabic" w:hAnsi="Traditional Arabic" w:cs="Traditional Arabic" w:hint="cs"/>
          <w:sz w:val="34"/>
          <w:szCs w:val="34"/>
          <w:rtl/>
        </w:rPr>
        <w:t>:</w:t>
      </w:r>
      <w:r w:rsidRPr="00284E34">
        <w:rPr>
          <w:rFonts w:ascii="Traditional Arabic" w:hAnsi="Traditional Arabic" w:cs="Traditional Arabic"/>
          <w:sz w:val="34"/>
          <w:szCs w:val="34"/>
          <w:rtl/>
        </w:rPr>
        <w:t xml:space="preserve"> "نذهب، نجلس". تقول</w:t>
      </w:r>
      <w:r w:rsidR="00000763">
        <w:rPr>
          <w:rFonts w:ascii="Traditional Arabic" w:hAnsi="Traditional Arabic" w:cs="Traditional Arabic" w:hint="cs"/>
          <w:sz w:val="34"/>
          <w:szCs w:val="34"/>
          <w:rtl/>
        </w:rPr>
        <w:t>:</w:t>
      </w:r>
      <w:r w:rsidRPr="00284E34">
        <w:rPr>
          <w:rFonts w:ascii="Traditional Arabic" w:hAnsi="Traditional Arabic" w:cs="Traditional Arabic"/>
          <w:sz w:val="34"/>
          <w:szCs w:val="34"/>
          <w:rtl/>
        </w:rPr>
        <w:t xml:space="preserve"> "نذهبُ بسرعة" يعني</w:t>
      </w:r>
      <w:r w:rsidR="00000763">
        <w:rPr>
          <w:rFonts w:ascii="Traditional Arabic" w:hAnsi="Traditional Arabic" w:cs="Traditional Arabic" w:hint="cs"/>
          <w:sz w:val="34"/>
          <w:szCs w:val="34"/>
          <w:rtl/>
        </w:rPr>
        <w:t>:</w:t>
      </w:r>
      <w:r w:rsidRPr="00284E34">
        <w:rPr>
          <w:rFonts w:ascii="Traditional Arabic" w:hAnsi="Traditional Arabic" w:cs="Traditional Arabic"/>
          <w:sz w:val="34"/>
          <w:szCs w:val="34"/>
          <w:rtl/>
        </w:rPr>
        <w:t xml:space="preserve"> نحنُ. </w:t>
      </w:r>
    </w:p>
    <w:p w14:paraId="4D260B17" w14:textId="77777777" w:rsidR="00000763"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تقول</w:t>
      </w:r>
      <w:r w:rsidR="00000763">
        <w:rPr>
          <w:rFonts w:ascii="Traditional Arabic" w:hAnsi="Traditional Arabic" w:cs="Traditional Arabic" w:hint="cs"/>
          <w:sz w:val="34"/>
          <w:szCs w:val="34"/>
          <w:rtl/>
        </w:rPr>
        <w:t>:</w:t>
      </w:r>
      <w:r w:rsidRPr="00284E34">
        <w:rPr>
          <w:rFonts w:ascii="Traditional Arabic" w:hAnsi="Traditional Arabic" w:cs="Traditional Arabic"/>
          <w:sz w:val="34"/>
          <w:szCs w:val="34"/>
          <w:rtl/>
        </w:rPr>
        <w:t xml:space="preserve"> "يجبُ أن نتساعد"، أي: نتساعد نحن. </w:t>
      </w:r>
    </w:p>
    <w:p w14:paraId="3A428375" w14:textId="77777777" w:rsidR="00000763"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 xml:space="preserve">وفي الآية: </w:t>
      </w:r>
      <w:r w:rsidR="00D65EC2" w:rsidRPr="00715BFB">
        <w:rPr>
          <w:rFonts w:ascii="Traditional Arabic" w:hAnsi="Traditional Arabic" w:cs="Traditional Arabic"/>
          <w:color w:val="FF0000"/>
          <w:sz w:val="34"/>
          <w:szCs w:val="34"/>
          <w:rtl/>
        </w:rPr>
        <w:t>﴿</w:t>
      </w:r>
      <w:r w:rsidRPr="00715BFB">
        <w:rPr>
          <w:rFonts w:ascii="Traditional Arabic" w:hAnsi="Traditional Arabic" w:cs="Traditional Arabic"/>
          <w:color w:val="FF0000"/>
          <w:sz w:val="34"/>
          <w:szCs w:val="34"/>
          <w:rtl/>
        </w:rPr>
        <w:t>إيَّاكَ نَعْبُدُ</w:t>
      </w:r>
      <w:r w:rsidR="00D65EC2" w:rsidRPr="00715BFB">
        <w:rPr>
          <w:rFonts w:ascii="Traditional Arabic" w:hAnsi="Traditional Arabic" w:cs="Traditional Arabic"/>
          <w:color w:val="FF0000"/>
          <w:sz w:val="34"/>
          <w:szCs w:val="34"/>
          <w:rtl/>
        </w:rPr>
        <w:t>﴾</w:t>
      </w:r>
      <w:r w:rsidRPr="00284E34">
        <w:rPr>
          <w:rFonts w:ascii="Traditional Arabic" w:hAnsi="Traditional Arabic" w:cs="Traditional Arabic"/>
          <w:sz w:val="34"/>
          <w:szCs w:val="34"/>
          <w:rtl/>
        </w:rPr>
        <w:t>،</w:t>
      </w:r>
      <w:r w:rsidR="00D65EC2">
        <w:rPr>
          <w:rFonts w:ascii="Traditional Arabic" w:hAnsi="Traditional Arabic" w:cs="Traditional Arabic" w:hint="cs"/>
          <w:sz w:val="34"/>
          <w:szCs w:val="34"/>
          <w:rtl/>
        </w:rPr>
        <w:t xml:space="preserve"> </w:t>
      </w:r>
      <w:r w:rsidRPr="00284E34">
        <w:rPr>
          <w:rFonts w:ascii="Traditional Arabic" w:hAnsi="Traditional Arabic" w:cs="Traditional Arabic"/>
          <w:sz w:val="34"/>
          <w:szCs w:val="34"/>
          <w:rtl/>
        </w:rPr>
        <w:t xml:space="preserve">أي: نعبدُ نحن. </w:t>
      </w:r>
    </w:p>
    <w:p w14:paraId="290BB4B1" w14:textId="478451CA"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 xml:space="preserve">وفي الآية </w:t>
      </w:r>
      <w:r w:rsidR="00D65EC2" w:rsidRPr="00715BFB">
        <w:rPr>
          <w:rFonts w:ascii="Traditional Arabic" w:hAnsi="Traditional Arabic" w:cs="Traditional Arabic"/>
          <w:color w:val="FF0000"/>
          <w:sz w:val="34"/>
          <w:szCs w:val="34"/>
          <w:rtl/>
        </w:rPr>
        <w:t>﴿</w:t>
      </w:r>
      <w:r w:rsidRPr="00715BFB">
        <w:rPr>
          <w:rFonts w:ascii="Traditional Arabic" w:hAnsi="Traditional Arabic" w:cs="Traditional Arabic"/>
          <w:color w:val="FF0000"/>
          <w:sz w:val="34"/>
          <w:szCs w:val="34"/>
          <w:rtl/>
        </w:rPr>
        <w:t>لَنْ نَبْرَحَ الأَرْضَ</w:t>
      </w:r>
      <w:r w:rsidR="00D65EC2" w:rsidRPr="00715BFB">
        <w:rPr>
          <w:rFonts w:ascii="Traditional Arabic" w:hAnsi="Traditional Arabic" w:cs="Traditional Arabic"/>
          <w:color w:val="FF0000"/>
          <w:sz w:val="34"/>
          <w:szCs w:val="34"/>
          <w:rtl/>
        </w:rPr>
        <w:t>﴾</w:t>
      </w:r>
      <w:r w:rsidRPr="00284E34">
        <w:rPr>
          <w:rFonts w:ascii="Traditional Arabic" w:hAnsi="Traditional Arabic" w:cs="Traditional Arabic"/>
          <w:sz w:val="34"/>
          <w:szCs w:val="34"/>
          <w:rtl/>
        </w:rPr>
        <w:t>، أي: لن نبرح نحن.</w:t>
      </w:r>
    </w:p>
    <w:p w14:paraId="411FAF76" w14:textId="0AF3556C"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فهذه ال</w:t>
      </w:r>
      <w:r w:rsidR="00D65EC2">
        <w:rPr>
          <w:rFonts w:ascii="Traditional Arabic" w:hAnsi="Traditional Arabic" w:cs="Traditional Arabic" w:hint="cs"/>
          <w:sz w:val="34"/>
          <w:szCs w:val="34"/>
          <w:rtl/>
        </w:rPr>
        <w:t>أ</w:t>
      </w:r>
      <w:r w:rsidRPr="00284E34">
        <w:rPr>
          <w:rFonts w:ascii="Traditional Arabic" w:hAnsi="Traditional Arabic" w:cs="Traditional Arabic"/>
          <w:sz w:val="34"/>
          <w:szCs w:val="34"/>
          <w:rtl/>
        </w:rPr>
        <w:t>فعال الثلاثة هي أشهر الأفعال التي لا يكون فاعلها إلا ضميرًا مستترًا، وهذا يُشرح في الفاعل، فهذه الأفعال الثلاثة لا تتعب في فاعلها</w:t>
      </w:r>
      <w:r w:rsidR="00000763">
        <w:rPr>
          <w:rFonts w:ascii="Traditional Arabic" w:hAnsi="Traditional Arabic" w:cs="Traditional Arabic" w:hint="cs"/>
          <w:sz w:val="34"/>
          <w:szCs w:val="34"/>
          <w:rtl/>
        </w:rPr>
        <w:t>؛</w:t>
      </w:r>
      <w:r w:rsidRPr="00284E34">
        <w:rPr>
          <w:rFonts w:ascii="Traditional Arabic" w:hAnsi="Traditional Arabic" w:cs="Traditional Arabic"/>
          <w:sz w:val="34"/>
          <w:szCs w:val="34"/>
          <w:rtl/>
        </w:rPr>
        <w:t xml:space="preserve"> لأن فاعلها لا يكون إلا مستترًا وجوبًا.</w:t>
      </w:r>
    </w:p>
    <w:p w14:paraId="779B0E71"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 xml:space="preserve">ثم إنَّ ابن هشام -رَحِمَهُ اللهُ- قسَّم البارز إلى: </w:t>
      </w:r>
    </w:p>
    <w:p w14:paraId="1285F752"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ضمير متصل: وهو الذي يتَّصل بما قبله، كــ "واو الجماعة"، لا يُمكن أن يستقيل بنفسه ويقوم بنفسه، فلهذا لا يُمكن أن يكون في أول الكلام، بل لابد أن يكون قبله شيء ويتَّصل، مثل: "ذهب - ذهبوا"، "يذهب - يذهبون"، "اذهب - اذهبوا"، وذكرنا أنَّ الضمائر المتصلة تسعة.</w:t>
      </w:r>
    </w:p>
    <w:p w14:paraId="386DB86A" w14:textId="462EEC8C"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وأما الضمير المنفصل: فهو الذي لا يتصل بما قبله، فلهذا يستقل ويقوم بنفسه، ويُمكن أن يقع في أول الكلام، مثل</w:t>
      </w:r>
      <w:r w:rsidR="00486CAE">
        <w:rPr>
          <w:rFonts w:ascii="Traditional Arabic" w:hAnsi="Traditional Arabic" w:cs="Traditional Arabic" w:hint="cs"/>
          <w:sz w:val="34"/>
          <w:szCs w:val="34"/>
          <w:rtl/>
        </w:rPr>
        <w:t>:</w:t>
      </w:r>
      <w:r w:rsidRPr="00284E34">
        <w:rPr>
          <w:rFonts w:ascii="Traditional Arabic" w:hAnsi="Traditional Arabic" w:cs="Traditional Arabic"/>
          <w:sz w:val="34"/>
          <w:szCs w:val="34"/>
          <w:rtl/>
        </w:rPr>
        <w:t xml:space="preserve"> "أنا" تقول</w:t>
      </w:r>
      <w:r w:rsidR="00486CAE">
        <w:rPr>
          <w:rFonts w:ascii="Traditional Arabic" w:hAnsi="Traditional Arabic" w:cs="Traditional Arabic" w:hint="cs"/>
          <w:sz w:val="34"/>
          <w:szCs w:val="34"/>
          <w:rtl/>
        </w:rPr>
        <w:t>:</w:t>
      </w:r>
      <w:r w:rsidRPr="00284E34">
        <w:rPr>
          <w:rFonts w:ascii="Traditional Arabic" w:hAnsi="Traditional Arabic" w:cs="Traditional Arabic"/>
          <w:sz w:val="34"/>
          <w:szCs w:val="34"/>
          <w:rtl/>
        </w:rPr>
        <w:t xml:space="preserve"> "أنا مجتهد، ما نجح إلا أنا وأنت"، ومثل</w:t>
      </w:r>
      <w:r w:rsidR="00486CAE">
        <w:rPr>
          <w:rFonts w:ascii="Traditional Arabic" w:hAnsi="Traditional Arabic" w:cs="Traditional Arabic" w:hint="cs"/>
          <w:sz w:val="34"/>
          <w:szCs w:val="34"/>
          <w:rtl/>
        </w:rPr>
        <w:t>:</w:t>
      </w:r>
      <w:r w:rsidRPr="00284E34">
        <w:rPr>
          <w:rFonts w:ascii="Traditional Arabic" w:hAnsi="Traditional Arabic" w:cs="Traditional Arabic"/>
          <w:sz w:val="34"/>
          <w:szCs w:val="34"/>
          <w:rtl/>
        </w:rPr>
        <w:t xml:space="preserve"> </w:t>
      </w:r>
      <w:r w:rsidR="00D65EC2" w:rsidRPr="00715BFB">
        <w:rPr>
          <w:rFonts w:ascii="Traditional Arabic" w:hAnsi="Traditional Arabic" w:cs="Traditional Arabic"/>
          <w:color w:val="FF0000"/>
          <w:sz w:val="34"/>
          <w:szCs w:val="34"/>
          <w:rtl/>
        </w:rPr>
        <w:t>﴿</w:t>
      </w:r>
      <w:r w:rsidRPr="00715BFB">
        <w:rPr>
          <w:rFonts w:ascii="Traditional Arabic" w:hAnsi="Traditional Arabic" w:cs="Traditional Arabic"/>
          <w:color w:val="FF0000"/>
          <w:sz w:val="34"/>
          <w:szCs w:val="34"/>
          <w:rtl/>
        </w:rPr>
        <w:t xml:space="preserve">إيَّاكَ </w:t>
      </w:r>
      <w:r w:rsidR="00D65EC2" w:rsidRPr="00715BFB">
        <w:rPr>
          <w:rFonts w:ascii="Traditional Arabic" w:hAnsi="Traditional Arabic" w:cs="Traditional Arabic"/>
          <w:color w:val="FF0000"/>
          <w:sz w:val="34"/>
          <w:szCs w:val="34"/>
          <w:rtl/>
        </w:rPr>
        <w:t>نَعْبُدُ﴾</w:t>
      </w:r>
      <w:r w:rsidRPr="00284E34">
        <w:rPr>
          <w:rFonts w:ascii="Traditional Arabic" w:hAnsi="Traditional Arabic" w:cs="Traditional Arabic"/>
          <w:sz w:val="34"/>
          <w:szCs w:val="34"/>
          <w:rtl/>
        </w:rPr>
        <w:t>.</w:t>
      </w:r>
    </w:p>
    <w:p w14:paraId="64489A1D"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هذا التقسيم الذي ذكره ابن هشام، وفي هذا التقسيم فيه نظر، لأن التقسيم الأصح عند النحويين هو تقسيم الضمير إلى: متصل ومنفصل، وهذا هو التقسيم الأول. ثم المتصل يُقسِّمونه إلى: مستتر وبارز.</w:t>
      </w:r>
    </w:p>
    <w:p w14:paraId="504D420C" w14:textId="2A67CBD1"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فلهذا تجد كل النحويين يعدون الضمير المستتر كفاعل "اذهب، نذهب" من المتصل، وهذا يأتي في باب الفاعل، فيقول</w:t>
      </w:r>
      <w:r w:rsidR="00486CAE">
        <w:rPr>
          <w:rFonts w:ascii="Traditional Arabic" w:hAnsi="Traditional Arabic" w:cs="Traditional Arabic" w:hint="cs"/>
          <w:sz w:val="34"/>
          <w:szCs w:val="34"/>
          <w:rtl/>
        </w:rPr>
        <w:t>و</w:t>
      </w:r>
      <w:r w:rsidRPr="00284E34">
        <w:rPr>
          <w:rFonts w:ascii="Traditional Arabic" w:hAnsi="Traditional Arabic" w:cs="Traditional Arabic"/>
          <w:sz w:val="34"/>
          <w:szCs w:val="34"/>
          <w:rtl/>
        </w:rPr>
        <w:t>ن: الفاعل في "هند تذهب" واجب التأنيث</w:t>
      </w:r>
      <w:r w:rsidR="00486CAE">
        <w:rPr>
          <w:rFonts w:ascii="Traditional Arabic" w:hAnsi="Traditional Arabic" w:cs="Traditional Arabic" w:hint="cs"/>
          <w:sz w:val="34"/>
          <w:szCs w:val="34"/>
          <w:rtl/>
        </w:rPr>
        <w:t>؛</w:t>
      </w:r>
      <w:r w:rsidRPr="00284E34">
        <w:rPr>
          <w:rFonts w:ascii="Traditional Arabic" w:hAnsi="Traditional Arabic" w:cs="Traditional Arabic"/>
          <w:sz w:val="34"/>
          <w:szCs w:val="34"/>
          <w:rtl/>
        </w:rPr>
        <w:t xml:space="preserve"> لأنَّ فاعله مؤنث متصل.</w:t>
      </w:r>
    </w:p>
    <w:p w14:paraId="3EEB9556"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lastRenderedPageBreak/>
        <w:t>ثم انتقل ابن هشام إلى مسألة خاصة في الضمائر، وهي: وصل الضمير وفصله.</w:t>
      </w:r>
    </w:p>
    <w:p w14:paraId="6ECCC8F3"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 xml:space="preserve">{قال -رَحِمَهُ اللهُ: </w:t>
      </w:r>
      <w:r w:rsidRPr="00715BFB">
        <w:rPr>
          <w:rFonts w:ascii="Traditional Arabic" w:hAnsi="Traditional Arabic" w:cs="Traditional Arabic"/>
          <w:color w:val="0000FF"/>
          <w:sz w:val="34"/>
          <w:szCs w:val="34"/>
          <w:rtl/>
        </w:rPr>
        <w:t>(ولا فصلَ مع إمكانِ الوصلِ، إلا في نحوِ الهاء من "سَلْنِيهِ" بِمَرْجُوحِيَّةٍ، و "ظنَنْـتُكَهُ" و "كُنْـتَهُ" برجحان)</w:t>
      </w:r>
      <w:r w:rsidRPr="00284E34">
        <w:rPr>
          <w:rFonts w:ascii="Traditional Arabic" w:hAnsi="Traditional Arabic" w:cs="Traditional Arabic"/>
          <w:sz w:val="34"/>
          <w:szCs w:val="34"/>
          <w:rtl/>
        </w:rPr>
        <w:t>}.</w:t>
      </w:r>
    </w:p>
    <w:p w14:paraId="414601C5"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هذه المسألة يسمونها: وصل الضمير وفصله.</w:t>
      </w:r>
    </w:p>
    <w:p w14:paraId="35BEC732"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عرفنا أن الضمائر إما متصلة أو منفصلة، والحقيقة أن الضمائر المتصلة هي هي الضمائر المنفصلة، والحقيقة أن الضمائر المتصلة والمنفصلة هي هي الأسماء الظاهرة، ولكن الوظيفة تختلف، فأنا اسمي "محمد" وهذا الاسم أستعمله في مواضع معينة، وكذلك "أنا"، فــ "أنا" هو "محمد"، لكن عندما أتكلم أقول "أنا" واسم "محمد" أستعمله في مواضع أخرى.</w:t>
      </w:r>
    </w:p>
    <w:p w14:paraId="72ECA0D4" w14:textId="67B36CDE"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وعندما تقول لي</w:t>
      </w:r>
      <w:r w:rsidR="00486CAE">
        <w:rPr>
          <w:rFonts w:ascii="Traditional Arabic" w:hAnsi="Traditional Arabic" w:cs="Traditional Arabic" w:hint="cs"/>
          <w:sz w:val="34"/>
          <w:szCs w:val="34"/>
          <w:rtl/>
        </w:rPr>
        <w:t>:</w:t>
      </w:r>
      <w:r w:rsidRPr="00284E34">
        <w:rPr>
          <w:rFonts w:ascii="Traditional Arabic" w:hAnsi="Traditional Arabic" w:cs="Traditional Arabic"/>
          <w:sz w:val="34"/>
          <w:szCs w:val="34"/>
          <w:rtl/>
        </w:rPr>
        <w:t xml:space="preserve"> "أحبك"، فالكاف هو "محمد"، لكن عندما أكون مخاطبًا، وإذا قلتَ</w:t>
      </w:r>
      <w:r w:rsidR="00486CAE">
        <w:rPr>
          <w:rFonts w:ascii="Traditional Arabic" w:hAnsi="Traditional Arabic" w:cs="Traditional Arabic" w:hint="cs"/>
          <w:sz w:val="34"/>
          <w:szCs w:val="34"/>
          <w:rtl/>
        </w:rPr>
        <w:t>:</w:t>
      </w:r>
      <w:r w:rsidRPr="00284E34">
        <w:rPr>
          <w:rFonts w:ascii="Traditional Arabic" w:hAnsi="Traditional Arabic" w:cs="Traditional Arabic"/>
          <w:sz w:val="34"/>
          <w:szCs w:val="34"/>
          <w:rtl/>
        </w:rPr>
        <w:t xml:space="preserve"> "أُحبُّهُ" تعنيني أنا؛ فالهاء هو "أنا" عندما أكون غائبًا.</w:t>
      </w:r>
    </w:p>
    <w:p w14:paraId="7AE2D2C8"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إذًا؛ كل الضمائر والأسماء الظاهرة هي شيء واحد، لكن استعمالها يختلف، فعندما عرفنا أن الضمائر المتصلة هي الضمائر المنفصلة هنا نتكلم؛ فإذا أمكن أن نستعمل متصل ومنفصل؛ فهل نستعمل المتصل أو نستعمل المنفصل؟</w:t>
      </w:r>
    </w:p>
    <w:p w14:paraId="6ABD46E7" w14:textId="4D48D88B"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يقول لك</w:t>
      </w:r>
      <w:r w:rsidR="00486CAE">
        <w:rPr>
          <w:rFonts w:ascii="Traditional Arabic" w:hAnsi="Traditional Arabic" w:cs="Traditional Arabic" w:hint="cs"/>
          <w:sz w:val="34"/>
          <w:szCs w:val="34"/>
          <w:rtl/>
        </w:rPr>
        <w:t>:</w:t>
      </w:r>
      <w:r w:rsidRPr="00284E34">
        <w:rPr>
          <w:rFonts w:ascii="Traditional Arabic" w:hAnsi="Traditional Arabic" w:cs="Traditional Arabic"/>
          <w:sz w:val="34"/>
          <w:szCs w:val="34"/>
          <w:rtl/>
        </w:rPr>
        <w:t xml:space="preserve"> لا فصل مع إمكان الوصل، فإذا أمكن أن تأتي بالضمير متَّصلًا فلا يجوز أن تأتي به منفصلًا.</w:t>
      </w:r>
    </w:p>
    <w:p w14:paraId="7A55FCAF" w14:textId="13B10478"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فإذا أردتَّ أن تُسند الذهاب إليك فتقول</w:t>
      </w:r>
      <w:r w:rsidR="00486CAE">
        <w:rPr>
          <w:rFonts w:ascii="Traditional Arabic" w:hAnsi="Traditional Arabic" w:cs="Traditional Arabic" w:hint="cs"/>
          <w:sz w:val="34"/>
          <w:szCs w:val="34"/>
          <w:rtl/>
        </w:rPr>
        <w:t>:</w:t>
      </w:r>
      <w:r w:rsidRPr="00284E34">
        <w:rPr>
          <w:rFonts w:ascii="Traditional Arabic" w:hAnsi="Traditional Arabic" w:cs="Traditional Arabic"/>
          <w:sz w:val="34"/>
          <w:szCs w:val="34"/>
          <w:rtl/>
        </w:rPr>
        <w:t xml:space="preserve"> "ذهبتُ" ولا يجوز أن تقول</w:t>
      </w:r>
      <w:r w:rsidR="00486CAE">
        <w:rPr>
          <w:rFonts w:ascii="Traditional Arabic" w:hAnsi="Traditional Arabic" w:cs="Traditional Arabic" w:hint="cs"/>
          <w:sz w:val="34"/>
          <w:szCs w:val="34"/>
          <w:rtl/>
        </w:rPr>
        <w:t>:</w:t>
      </w:r>
      <w:r w:rsidRPr="00284E34">
        <w:rPr>
          <w:rFonts w:ascii="Traditional Arabic" w:hAnsi="Traditional Arabic" w:cs="Traditional Arabic"/>
          <w:sz w:val="34"/>
          <w:szCs w:val="34"/>
          <w:rtl/>
        </w:rPr>
        <w:t xml:space="preserve"> "ذهب أنا" مع أنَّ "أنا" هي "ــتُ"؛ ولكن "ــتُ" عند الاتصال، و"أنا" عند الانفصال، فعندما أمكن الاتصال لم يجُزْ أن تعدل عنه إلى الانفصال.</w:t>
      </w:r>
    </w:p>
    <w:p w14:paraId="4FCBAD93" w14:textId="2170182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وتقول</w:t>
      </w:r>
      <w:r w:rsidR="00486CAE">
        <w:rPr>
          <w:rFonts w:ascii="Traditional Arabic" w:hAnsi="Traditional Arabic" w:cs="Traditional Arabic" w:hint="cs"/>
          <w:sz w:val="34"/>
          <w:szCs w:val="34"/>
          <w:rtl/>
        </w:rPr>
        <w:t>:</w:t>
      </w:r>
      <w:r w:rsidRPr="00284E34">
        <w:rPr>
          <w:rFonts w:ascii="Traditional Arabic" w:hAnsi="Traditional Arabic" w:cs="Traditional Arabic"/>
          <w:sz w:val="34"/>
          <w:szCs w:val="34"/>
          <w:rtl/>
        </w:rPr>
        <w:t xml:space="preserve"> "أُحبُّكَ"، هنا أمكن الاتصال، فلا يجوز أن تقول</w:t>
      </w:r>
      <w:r w:rsidR="00486CAE">
        <w:rPr>
          <w:rFonts w:ascii="Traditional Arabic" w:hAnsi="Traditional Arabic" w:cs="Traditional Arabic" w:hint="cs"/>
          <w:sz w:val="34"/>
          <w:szCs w:val="34"/>
          <w:rtl/>
        </w:rPr>
        <w:t>:</w:t>
      </w:r>
      <w:r w:rsidRPr="00284E34">
        <w:rPr>
          <w:rFonts w:ascii="Traditional Arabic" w:hAnsi="Traditional Arabic" w:cs="Traditional Arabic"/>
          <w:sz w:val="34"/>
          <w:szCs w:val="34"/>
          <w:rtl/>
        </w:rPr>
        <w:t xml:space="preserve"> "أحبُّ إيَّاكَ".</w:t>
      </w:r>
    </w:p>
    <w:p w14:paraId="53CEBEBC"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وهذا معنى قولنا: إن أمكن الاتصال فلا يُعدَل عنه إلى الانفصال، إلا في ضرورة الشعر، وفي هذا يقول ابن مالك في ألفيَّته:</w:t>
      </w:r>
    </w:p>
    <w:p w14:paraId="3D782670" w14:textId="77777777" w:rsidR="00284E34" w:rsidRPr="00284E34" w:rsidRDefault="00284E34" w:rsidP="00486CAE">
      <w:pPr>
        <w:spacing w:before="120" w:after="0" w:line="240" w:lineRule="auto"/>
        <w:ind w:firstLine="340"/>
        <w:jc w:val="center"/>
        <w:rPr>
          <w:rFonts w:ascii="Traditional Arabic" w:hAnsi="Traditional Arabic" w:cs="Traditional Arabic"/>
          <w:sz w:val="34"/>
          <w:szCs w:val="34"/>
          <w:rtl/>
        </w:rPr>
      </w:pPr>
      <w:r w:rsidRPr="00284E34">
        <w:rPr>
          <w:rFonts w:ascii="Traditional Arabic" w:hAnsi="Traditional Arabic" w:cs="Traditional Arabic"/>
          <w:sz w:val="34"/>
          <w:szCs w:val="34"/>
          <w:rtl/>
        </w:rPr>
        <w:t>وفي اختيار لا يجيء المنفصل ** إذا تأتَّى أن يجيء المتصل</w:t>
      </w:r>
    </w:p>
    <w:p w14:paraId="45675EFE" w14:textId="645B538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ثم ذكر ابن هشام أنه ي</w:t>
      </w:r>
      <w:r w:rsidR="00486CAE">
        <w:rPr>
          <w:rFonts w:ascii="Traditional Arabic" w:hAnsi="Traditional Arabic" w:cs="Traditional Arabic" w:hint="cs"/>
          <w:sz w:val="34"/>
          <w:szCs w:val="34"/>
          <w:rtl/>
        </w:rPr>
        <w:t>ُ</w:t>
      </w:r>
      <w:r w:rsidRPr="00284E34">
        <w:rPr>
          <w:rFonts w:ascii="Traditional Arabic" w:hAnsi="Traditional Arabic" w:cs="Traditional Arabic"/>
          <w:sz w:val="34"/>
          <w:szCs w:val="34"/>
          <w:rtl/>
        </w:rPr>
        <w:t xml:space="preserve">ستثنى من هذه القاعدة ثلاثة أشياء، فقال: </w:t>
      </w:r>
      <w:r w:rsidRPr="00715BFB">
        <w:rPr>
          <w:rFonts w:ascii="Traditional Arabic" w:hAnsi="Traditional Arabic" w:cs="Traditional Arabic"/>
          <w:color w:val="0000FF"/>
          <w:sz w:val="34"/>
          <w:szCs w:val="34"/>
          <w:rtl/>
        </w:rPr>
        <w:t>(إلا في نحوِ</w:t>
      </w:r>
      <w:r w:rsidR="008E5425" w:rsidRPr="00715BFB">
        <w:rPr>
          <w:rFonts w:ascii="Traditional Arabic" w:hAnsi="Traditional Arabic" w:cs="Traditional Arabic"/>
          <w:color w:val="0000FF"/>
          <w:sz w:val="34"/>
          <w:szCs w:val="34"/>
          <w:rtl/>
        </w:rPr>
        <w:t xml:space="preserve"> </w:t>
      </w:r>
      <w:r w:rsidRPr="00715BFB">
        <w:rPr>
          <w:rFonts w:ascii="Traditional Arabic" w:hAnsi="Traditional Arabic" w:cs="Traditional Arabic"/>
          <w:color w:val="0000FF"/>
          <w:sz w:val="34"/>
          <w:szCs w:val="34"/>
          <w:rtl/>
        </w:rPr>
        <w:t>الهاء من "سَلْنِيهِ" بِمَرْجُوحِيَّةٍ، و "ظنَنْـتُكَهُ" و "كُنْـتَهُ" برجحان)</w:t>
      </w:r>
      <w:r w:rsidRPr="00284E34">
        <w:rPr>
          <w:rFonts w:ascii="Traditional Arabic" w:hAnsi="Traditional Arabic" w:cs="Traditional Arabic"/>
          <w:sz w:val="34"/>
          <w:szCs w:val="34"/>
          <w:rtl/>
        </w:rPr>
        <w:t>.</w:t>
      </w:r>
    </w:p>
    <w:p w14:paraId="29B41AFB"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lastRenderedPageBreak/>
        <w:t>الباب الأول: باب "سَلْنِيهِ".</w:t>
      </w:r>
    </w:p>
    <w:p w14:paraId="7D7BC774" w14:textId="05D82B40"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الباب الثاني: باب "ظنَنْـتُكَهُ"، وهو "ظن" وأخواتها، أفعال العلم الظن والتصيير، كأن نتكلم في الصديق الوفي، ثم نقول</w:t>
      </w:r>
      <w:r w:rsidR="00486CAE">
        <w:rPr>
          <w:rFonts w:ascii="Traditional Arabic" w:hAnsi="Traditional Arabic" w:cs="Traditional Arabic" w:hint="cs"/>
          <w:sz w:val="34"/>
          <w:szCs w:val="34"/>
          <w:rtl/>
        </w:rPr>
        <w:t>:</w:t>
      </w:r>
      <w:r w:rsidRPr="00284E34">
        <w:rPr>
          <w:rFonts w:ascii="Traditional Arabic" w:hAnsi="Traditional Arabic" w:cs="Traditional Arabic"/>
          <w:sz w:val="34"/>
          <w:szCs w:val="34"/>
          <w:rtl/>
        </w:rPr>
        <w:t xml:space="preserve"> "الصديق الوفي </w:t>
      </w:r>
      <w:r w:rsidR="00D65EC2" w:rsidRPr="00284E34">
        <w:rPr>
          <w:rFonts w:ascii="Traditional Arabic" w:hAnsi="Traditional Arabic" w:cs="Traditional Arabic"/>
          <w:sz w:val="34"/>
          <w:szCs w:val="34"/>
          <w:rtl/>
        </w:rPr>
        <w:t>ظنَنْـتُكَهُ</w:t>
      </w:r>
      <w:r w:rsidRPr="00284E34">
        <w:rPr>
          <w:rFonts w:ascii="Traditional Arabic" w:hAnsi="Traditional Arabic" w:cs="Traditional Arabic"/>
          <w:sz w:val="34"/>
          <w:szCs w:val="34"/>
          <w:rtl/>
        </w:rPr>
        <w:t>"، يعني</w:t>
      </w:r>
      <w:r w:rsidR="00486CAE">
        <w:rPr>
          <w:rFonts w:ascii="Traditional Arabic" w:hAnsi="Traditional Arabic" w:cs="Traditional Arabic" w:hint="cs"/>
          <w:sz w:val="34"/>
          <w:szCs w:val="34"/>
          <w:rtl/>
        </w:rPr>
        <w:t>ك</w:t>
      </w:r>
      <w:r w:rsidRPr="00284E34">
        <w:rPr>
          <w:rFonts w:ascii="Traditional Arabic" w:hAnsi="Traditional Arabic" w:cs="Traditional Arabic"/>
          <w:sz w:val="34"/>
          <w:szCs w:val="34"/>
          <w:rtl/>
        </w:rPr>
        <w:t xml:space="preserve"> "ظننتُكَ الصَّديقَ"، لكن أتيتُ به على شكل الضمير.</w:t>
      </w:r>
    </w:p>
    <w:p w14:paraId="109F96CB"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فــ "ظننتُ" هذا الفاعل.</w:t>
      </w:r>
    </w:p>
    <w:p w14:paraId="5568A1B7"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والضمير "ــكُــ" المفعول الأول العائد على المخاطب.</w:t>
      </w:r>
    </w:p>
    <w:p w14:paraId="2A10DD9F"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والضمير "ــهُ" عائد إلى "الصديق".</w:t>
      </w:r>
    </w:p>
    <w:p w14:paraId="6412E511"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فتصير "ظننتُــكَــهُ" بالوصل، ويجوز الفصل فتقول "ظننتُكَ إيَّاهُ".</w:t>
      </w:r>
    </w:p>
    <w:p w14:paraId="43EAA1E1"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الباب الثالث: باب "كُنْـتَهُ"، وهذا معروف، فهو "كان" وأخواتها، فإذا كان اسم "كان" وخبر "كان" ضميرين فيجوز أن تأتي بالضمير الثاني متصلًا، ويجوز أن تأتي به منفصلًا.</w:t>
      </w:r>
    </w:p>
    <w:p w14:paraId="1B511360" w14:textId="38CED456" w:rsid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مثل ذلك: أن نتكلم عن الصديق الوفي وصفاته، ثم نقول لك</w:t>
      </w:r>
      <w:r w:rsidR="00486CAE">
        <w:rPr>
          <w:rFonts w:ascii="Traditional Arabic" w:hAnsi="Traditional Arabic" w:cs="Traditional Arabic" w:hint="cs"/>
          <w:sz w:val="34"/>
          <w:szCs w:val="34"/>
          <w:rtl/>
        </w:rPr>
        <w:t>:</w:t>
      </w:r>
      <w:r w:rsidRPr="00284E34">
        <w:rPr>
          <w:rFonts w:ascii="Traditional Arabic" w:hAnsi="Traditional Arabic" w:cs="Traditional Arabic"/>
          <w:sz w:val="34"/>
          <w:szCs w:val="34"/>
          <w:rtl/>
        </w:rPr>
        <w:t xml:space="preserve"> "الصديق الوفي كنتَهُ"، يعني</w:t>
      </w:r>
      <w:r w:rsidR="00486CAE">
        <w:rPr>
          <w:rFonts w:ascii="Traditional Arabic" w:hAnsi="Traditional Arabic" w:cs="Traditional Arabic" w:hint="cs"/>
          <w:sz w:val="34"/>
          <w:szCs w:val="34"/>
          <w:rtl/>
        </w:rPr>
        <w:t>:</w:t>
      </w:r>
      <w:r w:rsidRPr="00284E34">
        <w:rPr>
          <w:rFonts w:ascii="Traditional Arabic" w:hAnsi="Traditional Arabic" w:cs="Traditional Arabic"/>
          <w:sz w:val="34"/>
          <w:szCs w:val="34"/>
          <w:rtl/>
        </w:rPr>
        <w:t xml:space="preserve"> كنتَ الصَّديقَ، ولكن أتيتُ بضمير "الصديق"، فيجوز أن تقول</w:t>
      </w:r>
      <w:r w:rsidR="00486CAE">
        <w:rPr>
          <w:rFonts w:ascii="Traditional Arabic" w:hAnsi="Traditional Arabic" w:cs="Traditional Arabic" w:hint="cs"/>
          <w:sz w:val="34"/>
          <w:szCs w:val="34"/>
          <w:rtl/>
        </w:rPr>
        <w:t>:</w:t>
      </w:r>
      <w:r w:rsidRPr="00284E34">
        <w:rPr>
          <w:rFonts w:ascii="Traditional Arabic" w:hAnsi="Traditional Arabic" w:cs="Traditional Arabic"/>
          <w:sz w:val="34"/>
          <w:szCs w:val="34"/>
          <w:rtl/>
        </w:rPr>
        <w:t xml:space="preserve"> "كنتَهُ، أو كنتَ إيَّاه"، فتأتي بالضمير متصلا أو منفصلًا</w:t>
      </w:r>
      <w:r w:rsidR="00486CAE">
        <w:rPr>
          <w:rFonts w:ascii="Traditional Arabic" w:hAnsi="Traditional Arabic" w:cs="Traditional Arabic" w:hint="cs"/>
          <w:sz w:val="34"/>
          <w:szCs w:val="34"/>
          <w:rtl/>
        </w:rPr>
        <w:t>؛</w:t>
      </w:r>
      <w:r w:rsidRPr="00284E34">
        <w:rPr>
          <w:rFonts w:ascii="Traditional Arabic" w:hAnsi="Traditional Arabic" w:cs="Traditional Arabic"/>
          <w:sz w:val="34"/>
          <w:szCs w:val="34"/>
          <w:rtl/>
        </w:rPr>
        <w:t xml:space="preserve"> لأن هذا من المواضع الثلاثة المستثنا</w:t>
      </w:r>
      <w:r w:rsidR="00D65EC2">
        <w:rPr>
          <w:rFonts w:ascii="Traditional Arabic" w:hAnsi="Traditional Arabic" w:cs="Traditional Arabic" w:hint="cs"/>
          <w:sz w:val="34"/>
          <w:szCs w:val="34"/>
          <w:rtl/>
        </w:rPr>
        <w:t>ة</w:t>
      </w:r>
      <w:r w:rsidRPr="00284E34">
        <w:rPr>
          <w:rFonts w:ascii="Traditional Arabic" w:hAnsi="Traditional Arabic" w:cs="Traditional Arabic"/>
          <w:sz w:val="34"/>
          <w:szCs w:val="34"/>
          <w:rtl/>
        </w:rPr>
        <w:t>.</w:t>
      </w:r>
    </w:p>
    <w:p w14:paraId="10610D2A" w14:textId="71B4A907" w:rsidR="00284E34" w:rsidRPr="00960D99" w:rsidRDefault="00284E34" w:rsidP="00E9223E">
      <w:pPr>
        <w:spacing w:before="120" w:after="0" w:line="240" w:lineRule="auto"/>
        <w:ind w:firstLine="340"/>
        <w:jc w:val="lowKashida"/>
        <w:rPr>
          <w:rFonts w:ascii="Traditional Arabic" w:hAnsi="Traditional Arabic" w:cs="Traditional Arabic"/>
          <w:sz w:val="34"/>
          <w:szCs w:val="34"/>
          <w:rtl/>
        </w:rPr>
      </w:pPr>
      <w:r w:rsidRPr="00960D99">
        <w:rPr>
          <w:rFonts w:ascii="Traditional Arabic" w:hAnsi="Traditional Arabic" w:cs="Traditional Arabic"/>
          <w:sz w:val="34"/>
          <w:szCs w:val="34"/>
          <w:rtl/>
        </w:rPr>
        <w:t>وأما باب "سَلْنِيهِ"، فهو أخو باب "ظننتُ"</w:t>
      </w:r>
      <w:r w:rsidR="008E5425" w:rsidRPr="00960D99">
        <w:rPr>
          <w:rFonts w:ascii="Traditional Arabic" w:hAnsi="Traditional Arabic" w:cs="Traditional Arabic"/>
          <w:sz w:val="34"/>
          <w:szCs w:val="34"/>
          <w:rtl/>
        </w:rPr>
        <w:t>،</w:t>
      </w:r>
      <w:r w:rsidRPr="00960D99">
        <w:rPr>
          <w:rFonts w:ascii="Traditional Arabic" w:hAnsi="Traditional Arabic" w:cs="Traditional Arabic"/>
          <w:sz w:val="34"/>
          <w:szCs w:val="34"/>
          <w:rtl/>
        </w:rPr>
        <w:t xml:space="preserve"> فــ "ظن</w:t>
      </w:r>
      <w:r w:rsidR="00D65EC2" w:rsidRPr="00960D99">
        <w:rPr>
          <w:rFonts w:ascii="Traditional Arabic" w:hAnsi="Traditional Arabic" w:cs="Traditional Arabic" w:hint="cs"/>
          <w:sz w:val="34"/>
          <w:szCs w:val="34"/>
          <w:rtl/>
        </w:rPr>
        <w:t>ن</w:t>
      </w:r>
      <w:r w:rsidRPr="00960D99">
        <w:rPr>
          <w:rFonts w:ascii="Traditional Arabic" w:hAnsi="Traditional Arabic" w:cs="Traditional Arabic"/>
          <w:sz w:val="34"/>
          <w:szCs w:val="34"/>
          <w:rtl/>
        </w:rPr>
        <w:t>تُ" وأخواتها هي الأفعال التي تنصب مفعولين أصلهما المبتدأ والخبر، مثل</w:t>
      </w:r>
      <w:r w:rsidR="00486CAE" w:rsidRPr="00960D99">
        <w:rPr>
          <w:rFonts w:ascii="Traditional Arabic" w:hAnsi="Traditional Arabic" w:cs="Traditional Arabic" w:hint="cs"/>
          <w:sz w:val="34"/>
          <w:szCs w:val="34"/>
          <w:rtl/>
        </w:rPr>
        <w:t>:</w:t>
      </w:r>
      <w:r w:rsidRPr="00960D99">
        <w:rPr>
          <w:rFonts w:ascii="Traditional Arabic" w:hAnsi="Traditional Arabic" w:cs="Traditional Arabic"/>
          <w:sz w:val="34"/>
          <w:szCs w:val="34"/>
          <w:rtl/>
        </w:rPr>
        <w:t xml:space="preserve"> "البابُ مفتوحٌ - ظننتُ البابَ مفتوحًا"، ينقلب المبتدأ والخبر إلى مفعول أول وثاني.</w:t>
      </w:r>
    </w:p>
    <w:p w14:paraId="7642BC14" w14:textId="77777777" w:rsidR="00284E34" w:rsidRPr="00960D99" w:rsidRDefault="00284E34" w:rsidP="00E9223E">
      <w:pPr>
        <w:spacing w:before="120" w:after="0" w:line="240" w:lineRule="auto"/>
        <w:ind w:firstLine="340"/>
        <w:jc w:val="lowKashida"/>
        <w:rPr>
          <w:rFonts w:ascii="Traditional Arabic" w:hAnsi="Traditional Arabic" w:cs="Traditional Arabic"/>
          <w:sz w:val="34"/>
          <w:szCs w:val="34"/>
          <w:rtl/>
        </w:rPr>
      </w:pPr>
      <w:r w:rsidRPr="00960D99">
        <w:rPr>
          <w:rFonts w:ascii="Traditional Arabic" w:hAnsi="Traditional Arabic" w:cs="Traditional Arabic"/>
          <w:sz w:val="34"/>
          <w:szCs w:val="34"/>
          <w:rtl/>
        </w:rPr>
        <w:t>وأما باب "سَلْنِيهِ" فهي أفعال الإعطاء والمنح، وهي التي تنصب مفعولين ليس أصلها المبتدأ والخبر.</w:t>
      </w:r>
    </w:p>
    <w:p w14:paraId="79363177" w14:textId="34F0ED31" w:rsidR="00284E34" w:rsidRPr="00960D99" w:rsidRDefault="00284E34" w:rsidP="00E9223E">
      <w:pPr>
        <w:spacing w:before="120" w:after="0" w:line="240" w:lineRule="auto"/>
        <w:ind w:firstLine="340"/>
        <w:jc w:val="lowKashida"/>
        <w:rPr>
          <w:rFonts w:ascii="Traditional Arabic" w:hAnsi="Traditional Arabic" w:cs="Traditional Arabic"/>
          <w:sz w:val="34"/>
          <w:szCs w:val="34"/>
          <w:rtl/>
        </w:rPr>
      </w:pPr>
      <w:r w:rsidRPr="00960D99">
        <w:rPr>
          <w:rFonts w:ascii="Traditional Arabic" w:hAnsi="Traditional Arabic" w:cs="Traditional Arabic"/>
          <w:sz w:val="34"/>
          <w:szCs w:val="34"/>
          <w:rtl/>
        </w:rPr>
        <w:t>كقولك</w:t>
      </w:r>
      <w:r w:rsidR="008C334B" w:rsidRPr="00960D99">
        <w:rPr>
          <w:rFonts w:ascii="Traditional Arabic" w:hAnsi="Traditional Arabic" w:cs="Traditional Arabic" w:hint="cs"/>
          <w:sz w:val="34"/>
          <w:szCs w:val="34"/>
          <w:rtl/>
        </w:rPr>
        <w:t>:</w:t>
      </w:r>
      <w:r w:rsidRPr="00960D99">
        <w:rPr>
          <w:rFonts w:ascii="Traditional Arabic" w:hAnsi="Traditional Arabic" w:cs="Traditional Arabic"/>
          <w:sz w:val="34"/>
          <w:szCs w:val="34"/>
          <w:rtl/>
        </w:rPr>
        <w:t xml:space="preserve"> "كسوتُ الفقيرَ ثوبًا"، فإذا حذفتَ "كسوتُ" ما يعود قول</w:t>
      </w:r>
      <w:r w:rsidR="008C334B" w:rsidRPr="00960D99">
        <w:rPr>
          <w:rFonts w:ascii="Traditional Arabic" w:hAnsi="Traditional Arabic" w:cs="Traditional Arabic" w:hint="cs"/>
          <w:sz w:val="34"/>
          <w:szCs w:val="34"/>
          <w:rtl/>
        </w:rPr>
        <w:t>:</w:t>
      </w:r>
      <w:r w:rsidRPr="00960D99">
        <w:rPr>
          <w:rFonts w:ascii="Traditional Arabic" w:hAnsi="Traditional Arabic" w:cs="Traditional Arabic"/>
          <w:sz w:val="34"/>
          <w:szCs w:val="34"/>
          <w:rtl/>
        </w:rPr>
        <w:t xml:space="preserve"> "الفقير ثوب" إلى مبتدأ وخبر.</w:t>
      </w:r>
    </w:p>
    <w:p w14:paraId="2F149925" w14:textId="55605566" w:rsidR="00284E34" w:rsidRPr="00960D99" w:rsidRDefault="00284E34" w:rsidP="00E9223E">
      <w:pPr>
        <w:spacing w:before="120" w:after="0" w:line="240" w:lineRule="auto"/>
        <w:ind w:firstLine="340"/>
        <w:jc w:val="lowKashida"/>
        <w:rPr>
          <w:rFonts w:ascii="Traditional Arabic" w:hAnsi="Traditional Arabic" w:cs="Traditional Arabic"/>
          <w:sz w:val="34"/>
          <w:szCs w:val="34"/>
          <w:rtl/>
        </w:rPr>
      </w:pPr>
      <w:r w:rsidRPr="00960D99">
        <w:rPr>
          <w:rFonts w:ascii="Traditional Arabic" w:hAnsi="Traditional Arabic" w:cs="Traditional Arabic"/>
          <w:sz w:val="34"/>
          <w:szCs w:val="34"/>
          <w:rtl/>
        </w:rPr>
        <w:t>وقولك</w:t>
      </w:r>
      <w:r w:rsidR="008C334B" w:rsidRPr="00960D99">
        <w:rPr>
          <w:rFonts w:ascii="Traditional Arabic" w:hAnsi="Traditional Arabic" w:cs="Traditional Arabic" w:hint="cs"/>
          <w:sz w:val="34"/>
          <w:szCs w:val="34"/>
          <w:rtl/>
        </w:rPr>
        <w:t>:</w:t>
      </w:r>
      <w:r w:rsidRPr="00960D99">
        <w:rPr>
          <w:rFonts w:ascii="Traditional Arabic" w:hAnsi="Traditional Arabic" w:cs="Traditional Arabic"/>
          <w:sz w:val="34"/>
          <w:szCs w:val="34"/>
          <w:rtl/>
        </w:rPr>
        <w:t xml:space="preserve"> "أعطيتُ محمدًا مالًا"، لو حذفتَ "أعطيتُ"، ما يكون "محمد مالٌ" مبتدأ وخبر.</w:t>
      </w:r>
    </w:p>
    <w:p w14:paraId="4443DE1C" w14:textId="08178FDC" w:rsidR="00284E34" w:rsidRPr="00960D99" w:rsidRDefault="00284E34" w:rsidP="00E9223E">
      <w:pPr>
        <w:spacing w:before="120" w:after="0" w:line="240" w:lineRule="auto"/>
        <w:ind w:firstLine="340"/>
        <w:jc w:val="lowKashida"/>
        <w:rPr>
          <w:rFonts w:ascii="Traditional Arabic" w:hAnsi="Traditional Arabic" w:cs="Traditional Arabic"/>
          <w:sz w:val="34"/>
          <w:szCs w:val="34"/>
          <w:rtl/>
        </w:rPr>
      </w:pPr>
      <w:r w:rsidRPr="00960D99">
        <w:rPr>
          <w:rFonts w:ascii="Traditional Arabic" w:hAnsi="Traditional Arabic" w:cs="Traditional Arabic"/>
          <w:sz w:val="34"/>
          <w:szCs w:val="34"/>
          <w:rtl/>
        </w:rPr>
        <w:t>أم</w:t>
      </w:r>
      <w:r w:rsidR="008C334B" w:rsidRPr="00960D99">
        <w:rPr>
          <w:rFonts w:ascii="Traditional Arabic" w:hAnsi="Traditional Arabic" w:cs="Traditional Arabic" w:hint="cs"/>
          <w:sz w:val="34"/>
          <w:szCs w:val="34"/>
          <w:rtl/>
        </w:rPr>
        <w:t>َّ</w:t>
      </w:r>
      <w:r w:rsidRPr="00960D99">
        <w:rPr>
          <w:rFonts w:ascii="Traditional Arabic" w:hAnsi="Traditional Arabic" w:cs="Traditional Arabic"/>
          <w:sz w:val="34"/>
          <w:szCs w:val="34"/>
          <w:rtl/>
        </w:rPr>
        <w:t>ا لو تكلمتَ تريد المال فأقول لك: "سَلْنِيهِ".</w:t>
      </w:r>
    </w:p>
    <w:p w14:paraId="7AAC9E74" w14:textId="77777777" w:rsidR="00284E34" w:rsidRPr="00960D99" w:rsidRDefault="00284E34" w:rsidP="00E9223E">
      <w:pPr>
        <w:spacing w:before="120" w:after="0" w:line="240" w:lineRule="auto"/>
        <w:ind w:firstLine="340"/>
        <w:jc w:val="lowKashida"/>
        <w:rPr>
          <w:rFonts w:ascii="Traditional Arabic" w:hAnsi="Traditional Arabic" w:cs="Traditional Arabic"/>
          <w:sz w:val="34"/>
          <w:szCs w:val="34"/>
          <w:rtl/>
        </w:rPr>
      </w:pPr>
      <w:r w:rsidRPr="00960D99">
        <w:rPr>
          <w:rFonts w:ascii="Traditional Arabic" w:hAnsi="Traditional Arabic" w:cs="Traditional Arabic"/>
          <w:sz w:val="34"/>
          <w:szCs w:val="34"/>
          <w:rtl/>
        </w:rPr>
        <w:t>فــ "سَلْ" فعل أمر.</w:t>
      </w:r>
    </w:p>
    <w:p w14:paraId="4B47B084" w14:textId="77777777" w:rsidR="00284E34" w:rsidRPr="00960D99" w:rsidRDefault="00284E34" w:rsidP="00E9223E">
      <w:pPr>
        <w:spacing w:before="120" w:after="0" w:line="240" w:lineRule="auto"/>
        <w:ind w:firstLine="340"/>
        <w:jc w:val="lowKashida"/>
        <w:rPr>
          <w:rFonts w:ascii="Traditional Arabic" w:hAnsi="Traditional Arabic" w:cs="Traditional Arabic"/>
          <w:sz w:val="34"/>
          <w:szCs w:val="34"/>
          <w:rtl/>
        </w:rPr>
      </w:pPr>
      <w:r w:rsidRPr="00960D99">
        <w:rPr>
          <w:rFonts w:ascii="Traditional Arabic" w:hAnsi="Traditional Arabic" w:cs="Traditional Arabic"/>
          <w:sz w:val="34"/>
          <w:szCs w:val="34"/>
          <w:rtl/>
        </w:rPr>
        <w:t xml:space="preserve">والضمير "ــنيــ" يعود إلى المتكلم </w:t>
      </w:r>
      <w:r w:rsidRPr="00960D99">
        <w:rPr>
          <w:rFonts w:ascii="Traditional Arabic" w:hAnsi="Traditional Arabic" w:cs="Traditional Arabic"/>
          <w:color w:val="0000FF"/>
          <w:sz w:val="34"/>
          <w:szCs w:val="34"/>
          <w:rtl/>
        </w:rPr>
        <w:t>(أنا)</w:t>
      </w:r>
      <w:r w:rsidRPr="00960D99">
        <w:rPr>
          <w:rFonts w:ascii="Traditional Arabic" w:hAnsi="Traditional Arabic" w:cs="Traditional Arabic"/>
          <w:sz w:val="34"/>
          <w:szCs w:val="34"/>
          <w:rtl/>
        </w:rPr>
        <w:t xml:space="preserve"> وهو المفعول الأول.</w:t>
      </w:r>
    </w:p>
    <w:p w14:paraId="184B92D8" w14:textId="77777777" w:rsidR="00284E34" w:rsidRPr="00960D99" w:rsidRDefault="00284E34" w:rsidP="00E9223E">
      <w:pPr>
        <w:spacing w:before="120" w:after="0" w:line="240" w:lineRule="auto"/>
        <w:ind w:firstLine="340"/>
        <w:jc w:val="lowKashida"/>
        <w:rPr>
          <w:rFonts w:ascii="Traditional Arabic" w:hAnsi="Traditional Arabic" w:cs="Traditional Arabic"/>
          <w:sz w:val="34"/>
          <w:szCs w:val="34"/>
          <w:rtl/>
        </w:rPr>
      </w:pPr>
      <w:r w:rsidRPr="00960D99">
        <w:rPr>
          <w:rFonts w:ascii="Traditional Arabic" w:hAnsi="Traditional Arabic" w:cs="Traditional Arabic"/>
          <w:sz w:val="34"/>
          <w:szCs w:val="34"/>
          <w:rtl/>
        </w:rPr>
        <w:lastRenderedPageBreak/>
        <w:t>والضمير "ـــهِ" يعود إلى المال.</w:t>
      </w:r>
    </w:p>
    <w:p w14:paraId="264D289C" w14:textId="12B06C62" w:rsidR="00284E34" w:rsidRPr="00960D99" w:rsidRDefault="00284E34" w:rsidP="00E9223E">
      <w:pPr>
        <w:spacing w:before="120" w:after="0" w:line="240" w:lineRule="auto"/>
        <w:ind w:firstLine="340"/>
        <w:jc w:val="lowKashida"/>
        <w:rPr>
          <w:rFonts w:ascii="Traditional Arabic" w:hAnsi="Traditional Arabic" w:cs="Traditional Arabic"/>
          <w:sz w:val="34"/>
          <w:szCs w:val="34"/>
          <w:rtl/>
        </w:rPr>
      </w:pPr>
      <w:r w:rsidRPr="00960D99">
        <w:rPr>
          <w:rFonts w:ascii="Traditional Arabic" w:hAnsi="Traditional Arabic" w:cs="Traditional Arabic"/>
          <w:sz w:val="34"/>
          <w:szCs w:val="34"/>
          <w:rtl/>
        </w:rPr>
        <w:t>فلك أن تأتي به م</w:t>
      </w:r>
      <w:r w:rsidR="008C334B" w:rsidRPr="00960D99">
        <w:rPr>
          <w:rFonts w:ascii="Traditional Arabic" w:hAnsi="Traditional Arabic" w:cs="Traditional Arabic" w:hint="cs"/>
          <w:sz w:val="34"/>
          <w:szCs w:val="34"/>
          <w:rtl/>
        </w:rPr>
        <w:t>ُ</w:t>
      </w:r>
      <w:r w:rsidRPr="00960D99">
        <w:rPr>
          <w:rFonts w:ascii="Traditional Arabic" w:hAnsi="Traditional Arabic" w:cs="Traditional Arabic"/>
          <w:sz w:val="34"/>
          <w:szCs w:val="34"/>
          <w:rtl/>
        </w:rPr>
        <w:t>تصلًا "سَلْنِيهِ"، ولك أن تأتي به م</w:t>
      </w:r>
      <w:r w:rsidR="008C334B" w:rsidRPr="00960D99">
        <w:rPr>
          <w:rFonts w:ascii="Traditional Arabic" w:hAnsi="Traditional Arabic" w:cs="Traditional Arabic" w:hint="cs"/>
          <w:sz w:val="34"/>
          <w:szCs w:val="34"/>
          <w:rtl/>
        </w:rPr>
        <w:t>ُ</w:t>
      </w:r>
      <w:r w:rsidRPr="00960D99">
        <w:rPr>
          <w:rFonts w:ascii="Traditional Arabic" w:hAnsi="Traditional Arabic" w:cs="Traditional Arabic"/>
          <w:sz w:val="34"/>
          <w:szCs w:val="34"/>
          <w:rtl/>
        </w:rPr>
        <w:t>نفصلًا "سلني إيَّاه"، يعني: سلني المال.</w:t>
      </w:r>
    </w:p>
    <w:p w14:paraId="791BAEBA"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إذًا؛ هذه الأبواب الثلاثة مستثناة، يجوز فيها الاتصال، ويجوز فيها الانفصال.</w:t>
      </w:r>
    </w:p>
    <w:p w14:paraId="360B0F68"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ما الراجح؟</w:t>
      </w:r>
    </w:p>
    <w:p w14:paraId="615AC9BE" w14:textId="639A3B1A"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 xml:space="preserve">قال ابن هشام </w:t>
      </w:r>
      <w:r w:rsidRPr="00715BFB">
        <w:rPr>
          <w:rFonts w:ascii="Traditional Arabic" w:hAnsi="Traditional Arabic" w:cs="Traditional Arabic"/>
          <w:color w:val="0000FF"/>
          <w:sz w:val="34"/>
          <w:szCs w:val="34"/>
          <w:rtl/>
        </w:rPr>
        <w:t>(نحوِ</w:t>
      </w:r>
      <w:r w:rsidR="008E5425" w:rsidRPr="00715BFB">
        <w:rPr>
          <w:rFonts w:ascii="Traditional Arabic" w:hAnsi="Traditional Arabic" w:cs="Traditional Arabic"/>
          <w:color w:val="0000FF"/>
          <w:sz w:val="34"/>
          <w:szCs w:val="34"/>
          <w:rtl/>
        </w:rPr>
        <w:t xml:space="preserve"> </w:t>
      </w:r>
      <w:r w:rsidRPr="00715BFB">
        <w:rPr>
          <w:rFonts w:ascii="Traditional Arabic" w:hAnsi="Traditional Arabic" w:cs="Traditional Arabic"/>
          <w:color w:val="0000FF"/>
          <w:sz w:val="34"/>
          <w:szCs w:val="34"/>
          <w:rtl/>
        </w:rPr>
        <w:t>الهاء من "سَلْنِيهِ" بِمَرْجُوحِيَّةٍ)</w:t>
      </w:r>
      <w:r w:rsidRPr="00284E34">
        <w:rPr>
          <w:rFonts w:ascii="Traditional Arabic" w:hAnsi="Traditional Arabic" w:cs="Traditional Arabic"/>
          <w:sz w:val="34"/>
          <w:szCs w:val="34"/>
          <w:rtl/>
        </w:rPr>
        <w:t>، يعني مرجوح، والأرجح "سلني إيَّاه" بالفصل.</w:t>
      </w:r>
    </w:p>
    <w:p w14:paraId="72FA6A5E"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 xml:space="preserve">قال: </w:t>
      </w:r>
      <w:r w:rsidRPr="00715BFB">
        <w:rPr>
          <w:rFonts w:ascii="Traditional Arabic" w:hAnsi="Traditional Arabic" w:cs="Traditional Arabic"/>
          <w:color w:val="0000FF"/>
          <w:sz w:val="34"/>
          <w:szCs w:val="34"/>
          <w:rtl/>
        </w:rPr>
        <w:t>(و "ظنَنْـتُكَهُ" و "كُنْـتَهُ" برجحان)</w:t>
      </w:r>
      <w:r w:rsidRPr="00284E34">
        <w:rPr>
          <w:rFonts w:ascii="Traditional Arabic" w:hAnsi="Traditional Arabic" w:cs="Traditional Arabic"/>
          <w:sz w:val="34"/>
          <w:szCs w:val="34"/>
          <w:rtl/>
        </w:rPr>
        <w:t>، يعني الأرجح ظنَنْـتُكَهُ" و "كُنْـتَهُ"، والفصل مرجوح وهو "ظننتُكَ إيَّاه، وكنتَ إيَّاه".</w:t>
      </w:r>
    </w:p>
    <w:p w14:paraId="0BCF8B04"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هذا هو النوع الأول من المعارف وهو الضمير، لينتقل ابن هشام -رَحِمَهُ اللهُ- إلى النوع الثاني من المعارف وهو العلم.</w:t>
      </w:r>
    </w:p>
    <w:p w14:paraId="3414DD77"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 xml:space="preserve">{قال -رَحِمَهُ اللهُ: </w:t>
      </w:r>
      <w:r w:rsidRPr="00715BFB">
        <w:rPr>
          <w:rFonts w:ascii="Traditional Arabic" w:hAnsi="Traditional Arabic" w:cs="Traditional Arabic"/>
          <w:color w:val="0000FF"/>
          <w:sz w:val="34"/>
          <w:szCs w:val="34"/>
          <w:rtl/>
        </w:rPr>
        <w:t>(ثم العَلَمُ إما شخصيٌّ كـ "زيدٍ" أو جنسيٌّ كـ "أسامةَ"، وإما اسمٌ كما مثلنا أو لقب كـ "زينِ العابدينَ" و "قُفَّةَ" أو كُنْيَةٌ كـ "أبي عمرو" و "أمِّ كلثومٍ")</w:t>
      </w:r>
      <w:r w:rsidRPr="00284E34">
        <w:rPr>
          <w:rFonts w:ascii="Traditional Arabic" w:hAnsi="Traditional Arabic" w:cs="Traditional Arabic"/>
          <w:sz w:val="34"/>
          <w:szCs w:val="34"/>
          <w:rtl/>
        </w:rPr>
        <w:t>}.</w:t>
      </w:r>
    </w:p>
    <w:p w14:paraId="1F80DCDF"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النوع الثاني: العلــــم.</w:t>
      </w:r>
    </w:p>
    <w:p w14:paraId="2DA62B28" w14:textId="4B74ACA4" w:rsid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ابن هشام -كما ترون- لم يُعرِّف الع</w:t>
      </w:r>
      <w:r w:rsidR="008C334B">
        <w:rPr>
          <w:rFonts w:ascii="Traditional Arabic" w:hAnsi="Traditional Arabic" w:cs="Traditional Arabic" w:hint="cs"/>
          <w:sz w:val="34"/>
          <w:szCs w:val="34"/>
          <w:rtl/>
        </w:rPr>
        <w:t>َ</w:t>
      </w:r>
      <w:r w:rsidRPr="00284E34">
        <w:rPr>
          <w:rFonts w:ascii="Traditional Arabic" w:hAnsi="Traditional Arabic" w:cs="Traditional Arabic"/>
          <w:sz w:val="34"/>
          <w:szCs w:val="34"/>
          <w:rtl/>
        </w:rPr>
        <w:t>ل</w:t>
      </w:r>
      <w:r w:rsidR="008C334B">
        <w:rPr>
          <w:rFonts w:ascii="Traditional Arabic" w:hAnsi="Traditional Arabic" w:cs="Traditional Arabic" w:hint="cs"/>
          <w:sz w:val="34"/>
          <w:szCs w:val="34"/>
          <w:rtl/>
        </w:rPr>
        <w:t>َ</w:t>
      </w:r>
      <w:r w:rsidRPr="00284E34">
        <w:rPr>
          <w:rFonts w:ascii="Traditional Arabic" w:hAnsi="Traditional Arabic" w:cs="Traditional Arabic"/>
          <w:sz w:val="34"/>
          <w:szCs w:val="34"/>
          <w:rtl/>
        </w:rPr>
        <w:t>م، كأنَّه اكتفى بتعريفه في المبتدئين.</w:t>
      </w:r>
    </w:p>
    <w:p w14:paraId="5AD276B2" w14:textId="73BDFD4E" w:rsidR="00284E34" w:rsidRPr="00960D99" w:rsidRDefault="00284E34" w:rsidP="00E9223E">
      <w:pPr>
        <w:spacing w:before="120" w:after="0" w:line="240" w:lineRule="auto"/>
        <w:ind w:firstLine="340"/>
        <w:jc w:val="lowKashida"/>
        <w:rPr>
          <w:rFonts w:ascii="Traditional Arabic" w:hAnsi="Traditional Arabic" w:cs="Traditional Arabic"/>
          <w:sz w:val="34"/>
          <w:szCs w:val="34"/>
          <w:rtl/>
        </w:rPr>
      </w:pPr>
      <w:r w:rsidRPr="00960D99">
        <w:rPr>
          <w:rFonts w:ascii="Traditional Arabic" w:hAnsi="Traditional Arabic" w:cs="Traditional Arabic"/>
          <w:sz w:val="34"/>
          <w:szCs w:val="34"/>
          <w:rtl/>
        </w:rPr>
        <w:t>والعلم: هـو اسمٌ يُميِّز المسمى م</w:t>
      </w:r>
      <w:r w:rsidR="000D3583" w:rsidRPr="00960D99">
        <w:rPr>
          <w:rFonts w:ascii="Traditional Arabic" w:hAnsi="Traditional Arabic" w:cs="Traditional Arabic" w:hint="cs"/>
          <w:sz w:val="34"/>
          <w:szCs w:val="34"/>
          <w:rtl/>
        </w:rPr>
        <w:t>ُ</w:t>
      </w:r>
      <w:r w:rsidRPr="00960D99">
        <w:rPr>
          <w:rFonts w:ascii="Traditional Arabic" w:hAnsi="Traditional Arabic" w:cs="Traditional Arabic"/>
          <w:sz w:val="34"/>
          <w:szCs w:val="34"/>
          <w:rtl/>
        </w:rPr>
        <w:t>طلقًا، أو هو الاسم المختص بمسماه، يعني متى ما ذكرته فُهم م</w:t>
      </w:r>
      <w:r w:rsidR="000D3583" w:rsidRPr="00960D99">
        <w:rPr>
          <w:rFonts w:ascii="Traditional Arabic" w:hAnsi="Traditional Arabic" w:cs="Traditional Arabic" w:hint="cs"/>
          <w:sz w:val="34"/>
          <w:szCs w:val="34"/>
          <w:rtl/>
        </w:rPr>
        <w:t>ُ</w:t>
      </w:r>
      <w:r w:rsidRPr="00960D99">
        <w:rPr>
          <w:rFonts w:ascii="Traditional Arabic" w:hAnsi="Traditional Arabic" w:cs="Traditional Arabic"/>
          <w:sz w:val="34"/>
          <w:szCs w:val="34"/>
          <w:rtl/>
        </w:rPr>
        <w:t>سمَّاه فقط، بحيثُ لو وُجد شيءٌ آخر يُشبه مسمَّاه في كل شيء لا يُطلق عليه هذا الاسم</w:t>
      </w:r>
      <w:r w:rsidR="000D3583" w:rsidRPr="00960D99">
        <w:rPr>
          <w:rFonts w:ascii="Traditional Arabic" w:hAnsi="Traditional Arabic" w:cs="Traditional Arabic" w:hint="cs"/>
          <w:sz w:val="34"/>
          <w:szCs w:val="34"/>
          <w:rtl/>
        </w:rPr>
        <w:t>؛</w:t>
      </w:r>
      <w:r w:rsidRPr="00960D99">
        <w:rPr>
          <w:rFonts w:ascii="Traditional Arabic" w:hAnsi="Traditional Arabic" w:cs="Traditional Arabic"/>
          <w:sz w:val="34"/>
          <w:szCs w:val="34"/>
          <w:rtl/>
        </w:rPr>
        <w:t xml:space="preserve"> لأن هذا الاسم خاصٌّ بهذا المسمَّى.</w:t>
      </w:r>
    </w:p>
    <w:p w14:paraId="57206A59" w14:textId="77777777" w:rsidR="00284E34" w:rsidRPr="00960D99" w:rsidRDefault="00284E34" w:rsidP="00E9223E">
      <w:pPr>
        <w:spacing w:before="120" w:after="0" w:line="240" w:lineRule="auto"/>
        <w:ind w:firstLine="340"/>
        <w:jc w:val="lowKashida"/>
        <w:rPr>
          <w:rFonts w:ascii="Traditional Arabic" w:hAnsi="Traditional Arabic" w:cs="Traditional Arabic"/>
          <w:sz w:val="34"/>
          <w:szCs w:val="34"/>
          <w:rtl/>
        </w:rPr>
      </w:pPr>
      <w:r w:rsidRPr="00960D99">
        <w:rPr>
          <w:rFonts w:ascii="Traditional Arabic" w:hAnsi="Traditional Arabic" w:cs="Traditional Arabic"/>
          <w:sz w:val="34"/>
          <w:szCs w:val="34"/>
          <w:rtl/>
        </w:rPr>
        <w:t>مثل: نحن خمسة إخوة في البيت، منهم اثنان توأم متشابهان في كل شيء، لكن هذا اسمه "محمد"، وهذا اسمه "خالد"، ما تقول: نسميهما "محمد" لأنهما متشابهان! لا، لأنَّ كل واحد له اسم علم به.</w:t>
      </w:r>
    </w:p>
    <w:p w14:paraId="119CB073" w14:textId="6C36E6DA" w:rsidR="00284E34" w:rsidRPr="00960D99" w:rsidRDefault="00284E34" w:rsidP="00E9223E">
      <w:pPr>
        <w:spacing w:before="120" w:after="0" w:line="240" w:lineRule="auto"/>
        <w:ind w:firstLine="340"/>
        <w:jc w:val="lowKashida"/>
        <w:rPr>
          <w:rFonts w:ascii="Traditional Arabic" w:hAnsi="Traditional Arabic" w:cs="Traditional Arabic"/>
          <w:sz w:val="34"/>
          <w:szCs w:val="34"/>
          <w:rtl/>
        </w:rPr>
      </w:pPr>
      <w:r w:rsidRPr="00960D99">
        <w:rPr>
          <w:rFonts w:ascii="Traditional Arabic" w:hAnsi="Traditional Arabic" w:cs="Traditional Arabic"/>
          <w:sz w:val="34"/>
          <w:szCs w:val="34"/>
          <w:rtl/>
        </w:rPr>
        <w:t>مثال: عندما نقول</w:t>
      </w:r>
      <w:r w:rsidR="000D3583" w:rsidRPr="00960D99">
        <w:rPr>
          <w:rFonts w:ascii="Traditional Arabic" w:hAnsi="Traditional Arabic" w:cs="Traditional Arabic" w:hint="cs"/>
          <w:sz w:val="34"/>
          <w:szCs w:val="34"/>
          <w:rtl/>
        </w:rPr>
        <w:t>:</w:t>
      </w:r>
      <w:r w:rsidRPr="00960D99">
        <w:rPr>
          <w:rFonts w:ascii="Traditional Arabic" w:hAnsi="Traditional Arabic" w:cs="Traditional Arabic"/>
          <w:sz w:val="34"/>
          <w:szCs w:val="34"/>
          <w:rtl/>
        </w:rPr>
        <w:t xml:space="preserve"> "أُحد" مباشرة نفهم أنه ذلك الجبل في المدينة، فلو كان هناك جبل في العالم ي</w:t>
      </w:r>
      <w:r w:rsidR="000D3583" w:rsidRPr="00960D99">
        <w:rPr>
          <w:rFonts w:ascii="Traditional Arabic" w:hAnsi="Traditional Arabic" w:cs="Traditional Arabic" w:hint="cs"/>
          <w:sz w:val="34"/>
          <w:szCs w:val="34"/>
          <w:rtl/>
        </w:rPr>
        <w:t>ُ</w:t>
      </w:r>
      <w:r w:rsidRPr="00960D99">
        <w:rPr>
          <w:rFonts w:ascii="Traditional Arabic" w:hAnsi="Traditional Arabic" w:cs="Traditional Arabic"/>
          <w:sz w:val="34"/>
          <w:szCs w:val="34"/>
          <w:rtl/>
        </w:rPr>
        <w:t>شبهه ما نسميه "أُحُد"، لأنَّ الاسم العام الشائع في جنس الجبال "جبل" فهذا يُطلق على كل الجبال، لكن في بعض الجبال لها أهميَّة معيَّنة فأُعطيَت اسمًا خاصًّا بها، كجبل "أُحُد"، ومثل جبل</w:t>
      </w:r>
      <w:r w:rsidR="000D3583" w:rsidRPr="00960D99">
        <w:rPr>
          <w:rFonts w:ascii="Traditional Arabic" w:hAnsi="Traditional Arabic" w:cs="Traditional Arabic" w:hint="cs"/>
          <w:sz w:val="34"/>
          <w:szCs w:val="34"/>
          <w:rtl/>
        </w:rPr>
        <w:t>:</w:t>
      </w:r>
      <w:r w:rsidRPr="00960D99">
        <w:rPr>
          <w:rFonts w:ascii="Traditional Arabic" w:hAnsi="Traditional Arabic" w:cs="Traditional Arabic"/>
          <w:sz w:val="34"/>
          <w:szCs w:val="34"/>
          <w:rtl/>
        </w:rPr>
        <w:t xml:space="preserve"> "رضوى"، ومثل</w:t>
      </w:r>
      <w:r w:rsidR="000D3583" w:rsidRPr="00960D99">
        <w:rPr>
          <w:rFonts w:ascii="Traditional Arabic" w:hAnsi="Traditional Arabic" w:cs="Traditional Arabic" w:hint="cs"/>
          <w:sz w:val="34"/>
          <w:szCs w:val="34"/>
          <w:rtl/>
        </w:rPr>
        <w:t>:</w:t>
      </w:r>
      <w:r w:rsidRPr="00960D99">
        <w:rPr>
          <w:rFonts w:ascii="Traditional Arabic" w:hAnsi="Traditional Arabic" w:cs="Traditional Arabic"/>
          <w:sz w:val="34"/>
          <w:szCs w:val="34"/>
          <w:rtl/>
        </w:rPr>
        <w:t xml:space="preserve"> "أبو قبيس"؛ فهذه أسماء أعلام على هذه الجبال لأنها مهمَّة.</w:t>
      </w:r>
    </w:p>
    <w:p w14:paraId="4329F6A1" w14:textId="77777777" w:rsidR="00284E34" w:rsidRPr="00960D99" w:rsidRDefault="00284E34" w:rsidP="00E9223E">
      <w:pPr>
        <w:spacing w:before="120" w:after="0" w:line="240" w:lineRule="auto"/>
        <w:ind w:firstLine="340"/>
        <w:jc w:val="lowKashida"/>
        <w:rPr>
          <w:rFonts w:ascii="Traditional Arabic" w:hAnsi="Traditional Arabic" w:cs="Traditional Arabic"/>
          <w:sz w:val="34"/>
          <w:szCs w:val="34"/>
          <w:rtl/>
        </w:rPr>
      </w:pPr>
      <w:r w:rsidRPr="00960D99">
        <w:rPr>
          <w:rFonts w:ascii="Traditional Arabic" w:hAnsi="Traditional Arabic" w:cs="Traditional Arabic"/>
          <w:sz w:val="34"/>
          <w:szCs w:val="34"/>
          <w:rtl/>
        </w:rPr>
        <w:lastRenderedPageBreak/>
        <w:t>فلهذا يقولون: إنَّ العلم إنَّما يُطلق على الأشياء المهمَّة الثَّمينة التي لها قيمة عند أهلها، ولا يُطلق على كل شيء.</w:t>
      </w:r>
    </w:p>
    <w:p w14:paraId="3BE769F0" w14:textId="54A20812" w:rsidR="00284E34" w:rsidRPr="00960D99" w:rsidRDefault="00284E34" w:rsidP="00E9223E">
      <w:pPr>
        <w:spacing w:before="120" w:after="0" w:line="240" w:lineRule="auto"/>
        <w:ind w:firstLine="340"/>
        <w:jc w:val="lowKashida"/>
        <w:rPr>
          <w:rFonts w:ascii="Traditional Arabic" w:hAnsi="Traditional Arabic" w:cs="Traditional Arabic"/>
          <w:sz w:val="34"/>
          <w:szCs w:val="34"/>
          <w:rtl/>
        </w:rPr>
      </w:pPr>
      <w:r w:rsidRPr="00960D99">
        <w:rPr>
          <w:rFonts w:ascii="Traditional Arabic" w:hAnsi="Traditional Arabic" w:cs="Traditional Arabic"/>
          <w:sz w:val="34"/>
          <w:szCs w:val="34"/>
          <w:rtl/>
        </w:rPr>
        <w:t>مثال: هذا الكأس لا يستحق أن نجعل له اسمًا خاصًّا به، إنما نكتفي بالاسم الن</w:t>
      </w:r>
      <w:r w:rsidR="008E5425" w:rsidRPr="00960D99">
        <w:rPr>
          <w:rFonts w:ascii="Traditional Arabic" w:hAnsi="Traditional Arabic" w:cs="Traditional Arabic" w:hint="cs"/>
          <w:sz w:val="34"/>
          <w:szCs w:val="34"/>
          <w:rtl/>
        </w:rPr>
        <w:t>َّ</w:t>
      </w:r>
      <w:r w:rsidRPr="00960D99">
        <w:rPr>
          <w:rFonts w:ascii="Traditional Arabic" w:hAnsi="Traditional Arabic" w:cs="Traditional Arabic"/>
          <w:sz w:val="34"/>
          <w:szCs w:val="34"/>
          <w:rtl/>
        </w:rPr>
        <w:t>كرة الش</w:t>
      </w:r>
      <w:r w:rsidR="008E5425" w:rsidRPr="00960D99">
        <w:rPr>
          <w:rFonts w:ascii="Traditional Arabic" w:hAnsi="Traditional Arabic" w:cs="Traditional Arabic" w:hint="cs"/>
          <w:sz w:val="34"/>
          <w:szCs w:val="34"/>
          <w:rtl/>
        </w:rPr>
        <w:t>َّ</w:t>
      </w:r>
      <w:r w:rsidRPr="00960D99">
        <w:rPr>
          <w:rFonts w:ascii="Traditional Arabic" w:hAnsi="Traditional Arabic" w:cs="Traditional Arabic"/>
          <w:sz w:val="34"/>
          <w:szCs w:val="34"/>
          <w:rtl/>
        </w:rPr>
        <w:t>ائع "كأس"، فربما غدا ينكسر ويُلقى.</w:t>
      </w:r>
    </w:p>
    <w:p w14:paraId="37D7E1CC" w14:textId="04568AE0" w:rsidR="00284E34" w:rsidRPr="00960D99" w:rsidRDefault="00284E34" w:rsidP="00E9223E">
      <w:pPr>
        <w:spacing w:before="120" w:after="0" w:line="240" w:lineRule="auto"/>
        <w:ind w:firstLine="340"/>
        <w:jc w:val="lowKashida"/>
        <w:rPr>
          <w:rFonts w:ascii="Traditional Arabic" w:hAnsi="Traditional Arabic" w:cs="Traditional Arabic"/>
          <w:sz w:val="34"/>
          <w:szCs w:val="34"/>
          <w:rtl/>
        </w:rPr>
      </w:pPr>
      <w:r w:rsidRPr="00960D99">
        <w:rPr>
          <w:rFonts w:ascii="Traditional Arabic" w:hAnsi="Traditional Arabic" w:cs="Traditional Arabic"/>
          <w:sz w:val="34"/>
          <w:szCs w:val="34"/>
          <w:rtl/>
        </w:rPr>
        <w:t>ولأن الناس -رجالًا ونساءً- أكرم ما خلق الله فلهم أسماء خاصة بهم، وكذلك أسماء الله تعالى أعلام عليه، وكذلك أسماء الأنبياء</w:t>
      </w:r>
      <w:r w:rsidR="008E5425" w:rsidRPr="00960D99">
        <w:rPr>
          <w:rFonts w:ascii="Traditional Arabic" w:hAnsi="Traditional Arabic" w:cs="Traditional Arabic"/>
          <w:sz w:val="34"/>
          <w:szCs w:val="34"/>
          <w:rtl/>
        </w:rPr>
        <w:t>،</w:t>
      </w:r>
      <w:r w:rsidRPr="00960D99">
        <w:rPr>
          <w:rFonts w:ascii="Traditional Arabic" w:hAnsi="Traditional Arabic" w:cs="Traditional Arabic"/>
          <w:sz w:val="34"/>
          <w:szCs w:val="34"/>
          <w:rtl/>
        </w:rPr>
        <w:t xml:space="preserve"> وأسماء الملائكة، وأسماء المدن كــ "مكة، الرياض"، وأسماء الدول كــ "مصر، العراق"؛ وأسماء الكواكب كــ "زحل، وعطارد"، أسماء الأيام كــ "السبت، الأحد"، أسماء الأشهر كــ "صفر، المحرم"؛ هذه كلها أعلام عليها.</w:t>
      </w:r>
    </w:p>
    <w:p w14:paraId="6FFE1F21" w14:textId="17A5EF87" w:rsidR="00284E34" w:rsidRPr="00960D99" w:rsidRDefault="00284E34" w:rsidP="00E9223E">
      <w:pPr>
        <w:spacing w:before="120" w:after="0" w:line="240" w:lineRule="auto"/>
        <w:ind w:firstLine="340"/>
        <w:jc w:val="lowKashida"/>
        <w:rPr>
          <w:rFonts w:ascii="Traditional Arabic" w:hAnsi="Traditional Arabic" w:cs="Traditional Arabic"/>
          <w:sz w:val="34"/>
          <w:szCs w:val="34"/>
          <w:rtl/>
        </w:rPr>
      </w:pPr>
      <w:r w:rsidRPr="00960D99">
        <w:rPr>
          <w:rFonts w:ascii="Traditional Arabic" w:hAnsi="Traditional Arabic" w:cs="Traditional Arabic"/>
          <w:sz w:val="34"/>
          <w:szCs w:val="34"/>
          <w:rtl/>
        </w:rPr>
        <w:t>فإذا قلنا</w:t>
      </w:r>
      <w:r w:rsidR="000D3583" w:rsidRPr="00960D99">
        <w:rPr>
          <w:rFonts w:ascii="Traditional Arabic" w:hAnsi="Traditional Arabic" w:cs="Traditional Arabic" w:hint="cs"/>
          <w:sz w:val="34"/>
          <w:szCs w:val="34"/>
          <w:rtl/>
        </w:rPr>
        <w:t>:</w:t>
      </w:r>
      <w:r w:rsidRPr="00960D99">
        <w:rPr>
          <w:rFonts w:ascii="Traditional Arabic" w:hAnsi="Traditional Arabic" w:cs="Traditional Arabic"/>
          <w:sz w:val="34"/>
          <w:szCs w:val="34"/>
          <w:rtl/>
        </w:rPr>
        <w:t xml:space="preserve"> كلمة "حصان"، فهذه ليست علمًا، وإنما هي نكرة، كل فرد من </w:t>
      </w:r>
      <w:r w:rsidR="000D3583" w:rsidRPr="00960D99">
        <w:rPr>
          <w:rFonts w:ascii="Traditional Arabic" w:hAnsi="Traditional Arabic" w:cs="Traditional Arabic" w:hint="cs"/>
          <w:sz w:val="34"/>
          <w:szCs w:val="34"/>
          <w:rtl/>
        </w:rPr>
        <w:t>أ</w:t>
      </w:r>
      <w:r w:rsidRPr="00960D99">
        <w:rPr>
          <w:rFonts w:ascii="Traditional Arabic" w:hAnsi="Traditional Arabic" w:cs="Traditional Arabic"/>
          <w:sz w:val="34"/>
          <w:szCs w:val="34"/>
          <w:rtl/>
        </w:rPr>
        <w:t>فراد هذا الجنس يُسمَّى "حصان".</w:t>
      </w:r>
    </w:p>
    <w:p w14:paraId="02FD34E5" w14:textId="7E2CD4DA" w:rsidR="00284E34" w:rsidRPr="00960D99" w:rsidRDefault="00284E34" w:rsidP="00E9223E">
      <w:pPr>
        <w:spacing w:before="120" w:after="0" w:line="240" w:lineRule="auto"/>
        <w:ind w:firstLine="340"/>
        <w:jc w:val="lowKashida"/>
        <w:rPr>
          <w:rFonts w:ascii="Traditional Arabic" w:hAnsi="Traditional Arabic" w:cs="Traditional Arabic"/>
          <w:sz w:val="34"/>
          <w:szCs w:val="34"/>
          <w:rtl/>
        </w:rPr>
      </w:pPr>
      <w:r w:rsidRPr="00960D99">
        <w:rPr>
          <w:rFonts w:ascii="Traditional Arabic" w:hAnsi="Traditional Arabic" w:cs="Traditional Arabic"/>
          <w:sz w:val="34"/>
          <w:szCs w:val="34"/>
          <w:rtl/>
        </w:rPr>
        <w:t>لكن لو نظرنا إلى سباق الخيول نجد أن كل حصان له اسم خاص به</w:t>
      </w:r>
      <w:r w:rsidR="002F5006" w:rsidRPr="00960D99">
        <w:rPr>
          <w:rFonts w:ascii="Traditional Arabic" w:hAnsi="Traditional Arabic" w:cs="Traditional Arabic" w:hint="cs"/>
          <w:sz w:val="34"/>
          <w:szCs w:val="34"/>
          <w:rtl/>
        </w:rPr>
        <w:t>؛</w:t>
      </w:r>
      <w:r w:rsidRPr="00960D99">
        <w:rPr>
          <w:rFonts w:ascii="Traditional Arabic" w:hAnsi="Traditional Arabic" w:cs="Traditional Arabic"/>
          <w:sz w:val="34"/>
          <w:szCs w:val="34"/>
          <w:rtl/>
        </w:rPr>
        <w:t xml:space="preserve"> لأنها خيولٌ لها مكانة عند أهلها، فجعلوا لها أسماءً كما جعلوا لأولادهم أسماءً.</w:t>
      </w:r>
    </w:p>
    <w:p w14:paraId="46E2EB11" w14:textId="2D1757AB" w:rsidR="00284E34" w:rsidRPr="00960D99" w:rsidRDefault="00284E34" w:rsidP="00E9223E">
      <w:pPr>
        <w:spacing w:before="120" w:after="0" w:line="240" w:lineRule="auto"/>
        <w:ind w:firstLine="340"/>
        <w:jc w:val="lowKashida"/>
        <w:rPr>
          <w:rFonts w:ascii="Traditional Arabic" w:hAnsi="Traditional Arabic" w:cs="Traditional Arabic"/>
          <w:sz w:val="34"/>
          <w:szCs w:val="34"/>
          <w:rtl/>
        </w:rPr>
      </w:pPr>
      <w:r w:rsidRPr="00960D99">
        <w:rPr>
          <w:rFonts w:ascii="Traditional Arabic" w:hAnsi="Traditional Arabic" w:cs="Traditional Arabic"/>
          <w:sz w:val="34"/>
          <w:szCs w:val="34"/>
          <w:rtl/>
        </w:rPr>
        <w:t>وكذلك الإبل، فإذا قلنا</w:t>
      </w:r>
      <w:r w:rsidR="000D3583" w:rsidRPr="00960D99">
        <w:rPr>
          <w:rFonts w:ascii="Traditional Arabic" w:hAnsi="Traditional Arabic" w:cs="Traditional Arabic" w:hint="cs"/>
          <w:sz w:val="34"/>
          <w:szCs w:val="34"/>
          <w:rtl/>
        </w:rPr>
        <w:t>:</w:t>
      </w:r>
      <w:r w:rsidRPr="00960D99">
        <w:rPr>
          <w:rFonts w:ascii="Traditional Arabic" w:hAnsi="Traditional Arabic" w:cs="Traditional Arabic"/>
          <w:sz w:val="34"/>
          <w:szCs w:val="34"/>
          <w:rtl/>
        </w:rPr>
        <w:t xml:space="preserve"> "ناقة" فهذه نكرة، ولكن "القصواء" فهذا علم لأنه خاص بناقة م</w:t>
      </w:r>
      <w:r w:rsidR="000D3583" w:rsidRPr="00960D99">
        <w:rPr>
          <w:rFonts w:ascii="Traditional Arabic" w:hAnsi="Traditional Arabic" w:cs="Traditional Arabic" w:hint="cs"/>
          <w:sz w:val="34"/>
          <w:szCs w:val="34"/>
          <w:rtl/>
        </w:rPr>
        <w:t>ُ</w:t>
      </w:r>
      <w:r w:rsidRPr="00960D99">
        <w:rPr>
          <w:rFonts w:ascii="Traditional Arabic" w:hAnsi="Traditional Arabic" w:cs="Traditional Arabic"/>
          <w:sz w:val="34"/>
          <w:szCs w:val="34"/>
          <w:rtl/>
        </w:rPr>
        <w:t>عيَّنة، ولا نقول</w:t>
      </w:r>
      <w:r w:rsidR="000D3583" w:rsidRPr="00960D99">
        <w:rPr>
          <w:rFonts w:ascii="Traditional Arabic" w:hAnsi="Traditional Arabic" w:cs="Traditional Arabic" w:hint="cs"/>
          <w:sz w:val="34"/>
          <w:szCs w:val="34"/>
          <w:rtl/>
        </w:rPr>
        <w:t>:</w:t>
      </w:r>
      <w:r w:rsidRPr="00960D99">
        <w:rPr>
          <w:rFonts w:ascii="Traditional Arabic" w:hAnsi="Traditional Arabic" w:cs="Traditional Arabic"/>
          <w:sz w:val="34"/>
          <w:szCs w:val="34"/>
          <w:rtl/>
        </w:rPr>
        <w:t xml:space="preserve"> إنه معرف بـ "أل" لأنه اسمٌ خاصٌّ بمسمَّاه.</w:t>
      </w:r>
    </w:p>
    <w:p w14:paraId="0A60B5A9"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 xml:space="preserve">ثم ذكر ابن هشام -رَحِمَهُ اللهُ- أقسام العلم من حيث تشخُّص مسمَّاه، فقال: </w:t>
      </w:r>
      <w:r w:rsidRPr="00715BFB">
        <w:rPr>
          <w:rFonts w:ascii="Traditional Arabic" w:hAnsi="Traditional Arabic" w:cs="Traditional Arabic"/>
          <w:color w:val="0000FF"/>
          <w:sz w:val="34"/>
          <w:szCs w:val="34"/>
          <w:rtl/>
        </w:rPr>
        <w:t>(العَلَمُ إما شخصيٌّ كـ "زيدٍ" أو جنسيٌّ كـ "أسامةَ")</w:t>
      </w:r>
      <w:r w:rsidRPr="00284E34">
        <w:rPr>
          <w:rFonts w:ascii="Traditional Arabic" w:hAnsi="Traditional Arabic" w:cs="Traditional Arabic"/>
          <w:sz w:val="34"/>
          <w:szCs w:val="34"/>
          <w:rtl/>
        </w:rPr>
        <w:t>، الأشهر والأكثر هو العلم الشخصي، كأعلام الناس والمدن.</w:t>
      </w:r>
    </w:p>
    <w:p w14:paraId="3B25CDA4" w14:textId="3E70CCA8"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وأما العلم الجنسي: فهو أنَّ العرب وضعت لبعض الأجناس علمًا، بحيث يُمكن أن تطلق هذا العلم على أب فرد من أفراده، وإذا أطلقته على أي فردٍ من أفراده فإنَّك تعامله معاملة العلم</w:t>
      </w:r>
      <w:r w:rsidR="008E5425">
        <w:rPr>
          <w:rFonts w:ascii="Traditional Arabic" w:hAnsi="Traditional Arabic" w:cs="Traditional Arabic"/>
          <w:sz w:val="34"/>
          <w:szCs w:val="34"/>
          <w:rtl/>
        </w:rPr>
        <w:t>،</w:t>
      </w:r>
      <w:r w:rsidRPr="00284E34">
        <w:rPr>
          <w:rFonts w:ascii="Traditional Arabic" w:hAnsi="Traditional Arabic" w:cs="Traditional Arabic"/>
          <w:sz w:val="34"/>
          <w:szCs w:val="34"/>
          <w:rtl/>
        </w:rPr>
        <w:t xml:space="preserve"> كــ "أسامة" علم على جنس الأ</w:t>
      </w:r>
      <w:r w:rsidR="002F5006">
        <w:rPr>
          <w:rFonts w:ascii="Traditional Arabic" w:hAnsi="Traditional Arabic" w:cs="Traditional Arabic" w:hint="cs"/>
          <w:sz w:val="34"/>
          <w:szCs w:val="34"/>
          <w:rtl/>
        </w:rPr>
        <w:t>ُ</w:t>
      </w:r>
      <w:r w:rsidRPr="00284E34">
        <w:rPr>
          <w:rFonts w:ascii="Traditional Arabic" w:hAnsi="Traditional Arabic" w:cs="Traditional Arabic"/>
          <w:sz w:val="34"/>
          <w:szCs w:val="34"/>
          <w:rtl/>
        </w:rPr>
        <w:t>سود، فأي أسد تراه يُمكن أن تسميه "أس</w:t>
      </w:r>
      <w:r w:rsidR="00D65EC2" w:rsidRPr="00284E34">
        <w:rPr>
          <w:rFonts w:ascii="Traditional Arabic" w:hAnsi="Traditional Arabic" w:cs="Traditional Arabic"/>
          <w:sz w:val="34"/>
          <w:szCs w:val="34"/>
          <w:rtl/>
        </w:rPr>
        <w:t>ا</w:t>
      </w:r>
      <w:r w:rsidRPr="00284E34">
        <w:rPr>
          <w:rFonts w:ascii="Traditional Arabic" w:hAnsi="Traditional Arabic" w:cs="Traditional Arabic"/>
          <w:sz w:val="34"/>
          <w:szCs w:val="34"/>
          <w:rtl/>
        </w:rPr>
        <w:t>مة" فيكون علمًا عليه، يُعامَل معاملة المعرفة، فتقول</w:t>
      </w:r>
      <w:r w:rsidR="000D3583">
        <w:rPr>
          <w:rFonts w:ascii="Traditional Arabic" w:hAnsi="Traditional Arabic" w:cs="Traditional Arabic" w:hint="cs"/>
          <w:sz w:val="34"/>
          <w:szCs w:val="34"/>
          <w:rtl/>
        </w:rPr>
        <w:t>:</w:t>
      </w:r>
      <w:r w:rsidRPr="00284E34">
        <w:rPr>
          <w:rFonts w:ascii="Traditional Arabic" w:hAnsi="Traditional Arabic" w:cs="Traditional Arabic"/>
          <w:sz w:val="34"/>
          <w:szCs w:val="34"/>
          <w:rtl/>
        </w:rPr>
        <w:t xml:space="preserve"> "هذا أسامة القويُّ" لأن "أسامة</w:t>
      </w:r>
      <w:r w:rsidR="00D65EC2">
        <w:rPr>
          <w:rFonts w:ascii="Traditional Arabic" w:hAnsi="Traditional Arabic" w:cs="Traditional Arabic" w:hint="cs"/>
          <w:sz w:val="34"/>
          <w:szCs w:val="34"/>
          <w:rtl/>
        </w:rPr>
        <w:t>"</w:t>
      </w:r>
      <w:r w:rsidRPr="00284E34">
        <w:rPr>
          <w:rFonts w:ascii="Traditional Arabic" w:hAnsi="Traditional Arabic" w:cs="Traditional Arabic"/>
          <w:sz w:val="34"/>
          <w:szCs w:val="34"/>
          <w:rtl/>
        </w:rPr>
        <w:t xml:space="preserve"> معرفة</w:t>
      </w:r>
      <w:r w:rsidR="008E5425">
        <w:rPr>
          <w:rFonts w:ascii="Traditional Arabic" w:hAnsi="Traditional Arabic" w:cs="Traditional Arabic"/>
          <w:sz w:val="34"/>
          <w:szCs w:val="34"/>
          <w:rtl/>
        </w:rPr>
        <w:t>،</w:t>
      </w:r>
      <w:r w:rsidRPr="00284E34">
        <w:rPr>
          <w:rFonts w:ascii="Traditional Arabic" w:hAnsi="Traditional Arabic" w:cs="Traditional Arabic"/>
          <w:sz w:val="34"/>
          <w:szCs w:val="34"/>
          <w:rtl/>
        </w:rPr>
        <w:t xml:space="preserve"> فيُعرف النعت، لكن لو قلت</w:t>
      </w:r>
      <w:r w:rsidR="000D3583">
        <w:rPr>
          <w:rFonts w:ascii="Traditional Arabic" w:hAnsi="Traditional Arabic" w:cs="Traditional Arabic" w:hint="cs"/>
          <w:sz w:val="34"/>
          <w:szCs w:val="34"/>
          <w:rtl/>
        </w:rPr>
        <w:t>:</w:t>
      </w:r>
      <w:r w:rsidRPr="00284E34">
        <w:rPr>
          <w:rFonts w:ascii="Traditional Arabic" w:hAnsi="Traditional Arabic" w:cs="Traditional Arabic"/>
          <w:sz w:val="34"/>
          <w:szCs w:val="34"/>
          <w:rtl/>
        </w:rPr>
        <w:t xml:space="preserve"> "أسد" تقول</w:t>
      </w:r>
      <w:r w:rsidR="000D3583">
        <w:rPr>
          <w:rFonts w:ascii="Traditional Arabic" w:hAnsi="Traditional Arabic" w:cs="Traditional Arabic" w:hint="cs"/>
          <w:sz w:val="34"/>
          <w:szCs w:val="34"/>
          <w:rtl/>
        </w:rPr>
        <w:t>:</w:t>
      </w:r>
      <w:r w:rsidRPr="00284E34">
        <w:rPr>
          <w:rFonts w:ascii="Traditional Arabic" w:hAnsi="Traditional Arabic" w:cs="Traditional Arabic"/>
          <w:sz w:val="34"/>
          <w:szCs w:val="34"/>
          <w:rtl/>
        </w:rPr>
        <w:t xml:space="preserve"> "هذا أسدٌ قويٌّ" نكرة، ونعته يكون نكرة.</w:t>
      </w:r>
    </w:p>
    <w:p w14:paraId="344EDDBA" w14:textId="3F54956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وكذلك لو قلت</w:t>
      </w:r>
      <w:r w:rsidR="000D3583">
        <w:rPr>
          <w:rFonts w:ascii="Traditional Arabic" w:hAnsi="Traditional Arabic" w:cs="Traditional Arabic" w:hint="cs"/>
          <w:sz w:val="34"/>
          <w:szCs w:val="34"/>
          <w:rtl/>
        </w:rPr>
        <w:t>:</w:t>
      </w:r>
      <w:r w:rsidRPr="00284E34">
        <w:rPr>
          <w:rFonts w:ascii="Traditional Arabic" w:hAnsi="Traditional Arabic" w:cs="Traditional Arabic"/>
          <w:sz w:val="34"/>
          <w:szCs w:val="34"/>
          <w:rtl/>
        </w:rPr>
        <w:t xml:space="preserve"> "هذا أسامة غاضبًا"، انتصب الحال منه، والحال لا ينتصب إلا من معرفة.</w:t>
      </w:r>
    </w:p>
    <w:p w14:paraId="509CF78B"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يقولون في تعريف العلم الجنسي: اسمٌ موضوعٌ للصورة الذهنيَّة التي يتخيَّلها العقل ممثَّلة في فرد من أفراد الجنس.</w:t>
      </w:r>
    </w:p>
    <w:p w14:paraId="30D17A92"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lastRenderedPageBreak/>
        <w:t>لا يهمنا هذا التعريف، وإنما الذي يُهمنا أن العلم الجنسي من حيث اللفظُ يُعامل معاملة المعرفة، ويُنعت بالمعرفة كــ "هذا أسامة القوي"، ويأتي منه الحال منتصبًا.</w:t>
      </w:r>
    </w:p>
    <w:p w14:paraId="6F57FC2B"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وأما من حيثُ المعنى: فإنَّ معناه معنى النكرة، لأنه يُطلق على أي أسد.</w:t>
      </w:r>
    </w:p>
    <w:p w14:paraId="1D71E241"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ومن الأجناس التي وضعت العرب لها أعلامًا:</w:t>
      </w:r>
    </w:p>
    <w:p w14:paraId="350188FE"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أسامة: علم على جنس الأسود.</w:t>
      </w:r>
    </w:p>
    <w:p w14:paraId="16F146A7" w14:textId="3E258FC4" w:rsidR="00284E34" w:rsidRPr="00284E34" w:rsidRDefault="00D65EC2" w:rsidP="00E9223E">
      <w:pPr>
        <w:spacing w:before="120" w:after="0" w:line="240" w:lineRule="auto"/>
        <w:ind w:firstLine="340"/>
        <w:jc w:val="lowKashida"/>
        <w:rPr>
          <w:rFonts w:ascii="Traditional Arabic" w:hAnsi="Traditional Arabic" w:cs="Traditional Arabic"/>
          <w:sz w:val="34"/>
          <w:szCs w:val="34"/>
          <w:rtl/>
        </w:rPr>
      </w:pPr>
      <w:r w:rsidRPr="00D65EC2">
        <w:rPr>
          <w:rFonts w:ascii="Traditional Arabic" w:hAnsi="Traditional Arabic" w:cs="Traditional Arabic" w:hint="cs"/>
          <w:sz w:val="34"/>
          <w:szCs w:val="34"/>
          <w:rtl/>
        </w:rPr>
        <w:t>الدؤالة</w:t>
      </w:r>
      <w:r w:rsidR="00284E34" w:rsidRPr="00284E34">
        <w:rPr>
          <w:rFonts w:ascii="Traditional Arabic" w:hAnsi="Traditional Arabic" w:cs="Traditional Arabic"/>
          <w:sz w:val="34"/>
          <w:szCs w:val="34"/>
          <w:rtl/>
        </w:rPr>
        <w:t>: علم على جنس الذئاب.</w:t>
      </w:r>
    </w:p>
    <w:p w14:paraId="413027FE"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أم عريط: علم على جنس العقارب.</w:t>
      </w:r>
    </w:p>
    <w:p w14:paraId="6F7B255F" w14:textId="0EED137A"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أبو أيوب</w:t>
      </w:r>
      <w:r w:rsidR="008E5425">
        <w:rPr>
          <w:rFonts w:ascii="Traditional Arabic" w:hAnsi="Traditional Arabic" w:cs="Traditional Arabic"/>
          <w:sz w:val="34"/>
          <w:szCs w:val="34"/>
          <w:rtl/>
        </w:rPr>
        <w:t>،</w:t>
      </w:r>
      <w:r w:rsidRPr="00284E34">
        <w:rPr>
          <w:rFonts w:ascii="Traditional Arabic" w:hAnsi="Traditional Arabic" w:cs="Traditional Arabic"/>
          <w:sz w:val="34"/>
          <w:szCs w:val="34"/>
          <w:rtl/>
        </w:rPr>
        <w:t xml:space="preserve"> أو أبو صابر: علم على الحمير، فأي حمار تسميه "أبو صابر".</w:t>
      </w:r>
    </w:p>
    <w:p w14:paraId="62558F24"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ووضعوا أعلامًا على بعض أجناس المعاني، مثل:</w:t>
      </w:r>
    </w:p>
    <w:p w14:paraId="07614BFF"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البر: مبرَّة.</w:t>
      </w:r>
    </w:p>
    <w:p w14:paraId="3AAD290A"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الفجور: فجاري.</w:t>
      </w:r>
    </w:p>
    <w:p w14:paraId="200C2F57"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التسبيح: سبحان.</w:t>
      </w:r>
    </w:p>
    <w:p w14:paraId="0E80D3C2"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ثم ذكر التقسيم الثاني للعلم -وهو الأهم- وهو: تقسيمه من حيثُ زمن وضعه، فقسَّمه إلى: اسمٍ، ولقبٍ، وكنيةٍ.</w:t>
      </w:r>
    </w:p>
    <w:p w14:paraId="7F4860F6"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فالعلم الأول للمسمى: هو اسمه.</w:t>
      </w:r>
    </w:p>
    <w:p w14:paraId="16BCB302"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مثال: أتاكَ ولدٌ، فأي اسم تطلقه على هذا الولد فهو اسمه العلم، كأن تسميه "محمد" فيكون اسمه العلم "محمد"، أو سميته "أبو بكر"، فيكون هذا هو اسمه العلم، أو سميته "الطاهر" فيكون هذا هو اسمه العلم.</w:t>
      </w:r>
    </w:p>
    <w:p w14:paraId="602C0E18"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أما اللقب والكنية: فإنهما يحدثان بعدَ الاسم العلم، فبعدَ أن يكون الأول هو اسمه العلم، فما يحدث بعد ذلك هو لقبٌ أو كنية.</w:t>
      </w:r>
    </w:p>
    <w:p w14:paraId="15259BAB"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فإن كان مبدوءًا بــ "أبٍ" أو "أم" ونحوهما؛ فهو كنية:</w:t>
      </w:r>
    </w:p>
    <w:p w14:paraId="5ED1A6A4"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مبدوء بـ "أب" كــ "أبي بكر".</w:t>
      </w:r>
    </w:p>
    <w:p w14:paraId="2BF2D246"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مبدوء بـ "أم"، كــ "أم كلثوم".</w:t>
      </w:r>
    </w:p>
    <w:p w14:paraId="1D79821A"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lastRenderedPageBreak/>
        <w:t>مبدوء بــ "ابن" كــ "ابن تيمية، ابن باز".</w:t>
      </w:r>
    </w:p>
    <w:p w14:paraId="5980DB89"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مبدوء بــ "أخ" كــ "أخي نورة"، وهذه كنية للملك عبد العزيز.</w:t>
      </w:r>
    </w:p>
    <w:p w14:paraId="3F730A89"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مبدوء بــ "أخت".</w:t>
      </w:r>
    </w:p>
    <w:p w14:paraId="3B67F599" w14:textId="006DB8F1"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فإن لم يكن مبدوءًا بشيء من ذلك فهو لقب، كقولنا</w:t>
      </w:r>
      <w:r w:rsidR="00F80A29">
        <w:rPr>
          <w:rFonts w:ascii="Traditional Arabic" w:hAnsi="Traditional Arabic" w:cs="Traditional Arabic" w:hint="cs"/>
          <w:sz w:val="34"/>
          <w:szCs w:val="34"/>
          <w:rtl/>
        </w:rPr>
        <w:t>:</w:t>
      </w:r>
      <w:r w:rsidRPr="00284E34">
        <w:rPr>
          <w:rFonts w:ascii="Traditional Arabic" w:hAnsi="Traditional Arabic" w:cs="Traditional Arabic"/>
          <w:sz w:val="34"/>
          <w:szCs w:val="34"/>
          <w:rtl/>
        </w:rPr>
        <w:t xml:space="preserve"> "هارون الرشيد، عمر الفاروق".</w:t>
      </w:r>
    </w:p>
    <w:p w14:paraId="1E45C188" w14:textId="77777777" w:rsid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ثم تكلم ابن هشام بعد ذلك على حكم الأعلام إذا توالت.</w:t>
      </w:r>
    </w:p>
    <w:p w14:paraId="751E34CD" w14:textId="1241E567" w:rsidR="00284E34" w:rsidRPr="00960D99" w:rsidRDefault="00284E34" w:rsidP="00E9223E">
      <w:pPr>
        <w:spacing w:before="120" w:after="0" w:line="240" w:lineRule="auto"/>
        <w:ind w:firstLine="340"/>
        <w:jc w:val="lowKashida"/>
        <w:rPr>
          <w:rFonts w:ascii="Traditional Arabic" w:hAnsi="Traditional Arabic" w:cs="Traditional Arabic"/>
          <w:sz w:val="34"/>
          <w:szCs w:val="34"/>
          <w:rtl/>
        </w:rPr>
      </w:pPr>
      <w:r w:rsidRPr="00960D99">
        <w:rPr>
          <w:rFonts w:ascii="Traditional Arabic" w:hAnsi="Traditional Arabic" w:cs="Traditional Arabic"/>
          <w:sz w:val="34"/>
          <w:szCs w:val="34"/>
          <w:rtl/>
        </w:rPr>
        <w:t xml:space="preserve">{قال -رَحِمَهُ اللهُ: </w:t>
      </w:r>
      <w:r w:rsidRPr="00960D99">
        <w:rPr>
          <w:rFonts w:ascii="Traditional Arabic" w:hAnsi="Traditional Arabic" w:cs="Traditional Arabic"/>
          <w:color w:val="0000FF"/>
          <w:sz w:val="34"/>
          <w:szCs w:val="34"/>
          <w:rtl/>
        </w:rPr>
        <w:t>(ويُؤَخَّر اللقبُ عن الاسم تابع</w:t>
      </w:r>
      <w:r w:rsidR="00E55487" w:rsidRPr="00960D99">
        <w:rPr>
          <w:rFonts w:ascii="Traditional Arabic" w:hAnsi="Traditional Arabic" w:cs="Traditional Arabic"/>
          <w:color w:val="0000FF"/>
          <w:sz w:val="34"/>
          <w:szCs w:val="34"/>
          <w:rtl/>
        </w:rPr>
        <w:t>ًا</w:t>
      </w:r>
      <w:r w:rsidRPr="00960D99">
        <w:rPr>
          <w:rFonts w:ascii="Traditional Arabic" w:hAnsi="Traditional Arabic" w:cs="Traditional Arabic"/>
          <w:color w:val="0000FF"/>
          <w:sz w:val="34"/>
          <w:szCs w:val="34"/>
          <w:rtl/>
        </w:rPr>
        <w:t xml:space="preserve"> له مطلق</w:t>
      </w:r>
      <w:r w:rsidR="00E55487" w:rsidRPr="00960D99">
        <w:rPr>
          <w:rFonts w:ascii="Traditional Arabic" w:hAnsi="Traditional Arabic" w:cs="Traditional Arabic"/>
          <w:color w:val="0000FF"/>
          <w:sz w:val="34"/>
          <w:szCs w:val="34"/>
          <w:rtl/>
        </w:rPr>
        <w:t>ًا</w:t>
      </w:r>
      <w:r w:rsidRPr="00960D99">
        <w:rPr>
          <w:rFonts w:ascii="Traditional Arabic" w:hAnsi="Traditional Arabic" w:cs="Traditional Arabic"/>
          <w:color w:val="0000FF"/>
          <w:sz w:val="34"/>
          <w:szCs w:val="34"/>
          <w:rtl/>
        </w:rPr>
        <w:t>، أو مخفوض</w:t>
      </w:r>
      <w:r w:rsidR="00E55487" w:rsidRPr="00960D99">
        <w:rPr>
          <w:rFonts w:ascii="Traditional Arabic" w:hAnsi="Traditional Arabic" w:cs="Traditional Arabic"/>
          <w:color w:val="0000FF"/>
          <w:sz w:val="34"/>
          <w:szCs w:val="34"/>
          <w:rtl/>
        </w:rPr>
        <w:t>ًا</w:t>
      </w:r>
      <w:r w:rsidRPr="00960D99">
        <w:rPr>
          <w:rFonts w:ascii="Traditional Arabic" w:hAnsi="Traditional Arabic" w:cs="Traditional Arabic"/>
          <w:color w:val="0000FF"/>
          <w:sz w:val="34"/>
          <w:szCs w:val="34"/>
          <w:rtl/>
        </w:rPr>
        <w:t xml:space="preserve"> بإضافته إن أُفْرِدَ كـ "سَعِيدِ كُرْزٍ")</w:t>
      </w:r>
      <w:r w:rsidRPr="00960D99">
        <w:rPr>
          <w:rFonts w:ascii="Traditional Arabic" w:hAnsi="Traditional Arabic" w:cs="Traditional Arabic"/>
          <w:sz w:val="34"/>
          <w:szCs w:val="34"/>
          <w:rtl/>
        </w:rPr>
        <w:t>}.</w:t>
      </w:r>
    </w:p>
    <w:p w14:paraId="22DC97BB" w14:textId="73396731" w:rsidR="00284E34" w:rsidRPr="00960D99" w:rsidRDefault="00284E34" w:rsidP="00E9223E">
      <w:pPr>
        <w:spacing w:before="120" w:after="0" w:line="240" w:lineRule="auto"/>
        <w:ind w:firstLine="340"/>
        <w:jc w:val="lowKashida"/>
        <w:rPr>
          <w:rFonts w:ascii="Traditional Arabic" w:hAnsi="Traditional Arabic" w:cs="Traditional Arabic"/>
          <w:sz w:val="34"/>
          <w:szCs w:val="34"/>
          <w:rtl/>
        </w:rPr>
      </w:pPr>
      <w:r w:rsidRPr="00960D99">
        <w:rPr>
          <w:rFonts w:ascii="Traditional Arabic" w:hAnsi="Traditional Arabic" w:cs="Traditional Arabic"/>
          <w:sz w:val="34"/>
          <w:szCs w:val="34"/>
          <w:rtl/>
        </w:rPr>
        <w:t>هذا الحكم يتعلق بالأعلام إذا توالت، فعرفنا قبل قليل أن الاسم العلم واللقب العلم والكنية العلم؛ كلها تكون لواحد.</w:t>
      </w:r>
    </w:p>
    <w:p w14:paraId="03B5B322" w14:textId="77777777" w:rsidR="00284E34" w:rsidRPr="00960D99" w:rsidRDefault="00284E34" w:rsidP="00E9223E">
      <w:pPr>
        <w:spacing w:before="120" w:after="0" w:line="240" w:lineRule="auto"/>
        <w:ind w:firstLine="340"/>
        <w:jc w:val="lowKashida"/>
        <w:rPr>
          <w:rFonts w:ascii="Traditional Arabic" w:hAnsi="Traditional Arabic" w:cs="Traditional Arabic"/>
          <w:sz w:val="34"/>
          <w:szCs w:val="34"/>
          <w:rtl/>
        </w:rPr>
      </w:pPr>
      <w:r w:rsidRPr="00960D99">
        <w:rPr>
          <w:rFonts w:ascii="Traditional Arabic" w:hAnsi="Traditional Arabic" w:cs="Traditional Arabic"/>
          <w:sz w:val="34"/>
          <w:szCs w:val="34"/>
          <w:rtl/>
        </w:rPr>
        <w:t>مثال: إنسان اسمه "محمد" وكنيته "أبو خالد"، ولقبه "الطاهر"؛ فكلها لشخص واحد</w:t>
      </w:r>
    </w:p>
    <w:p w14:paraId="6CA5DCCA" w14:textId="77777777" w:rsidR="00284E34" w:rsidRPr="00960D99" w:rsidRDefault="00284E34" w:rsidP="00E9223E">
      <w:pPr>
        <w:spacing w:before="120" w:after="0" w:line="240" w:lineRule="auto"/>
        <w:ind w:firstLine="340"/>
        <w:jc w:val="lowKashida"/>
        <w:rPr>
          <w:rFonts w:ascii="Traditional Arabic" w:hAnsi="Traditional Arabic" w:cs="Traditional Arabic"/>
          <w:sz w:val="34"/>
          <w:szCs w:val="34"/>
          <w:rtl/>
        </w:rPr>
      </w:pPr>
      <w:r w:rsidRPr="00960D99">
        <w:rPr>
          <w:rFonts w:ascii="Traditional Arabic" w:hAnsi="Traditional Arabic" w:cs="Traditional Arabic"/>
          <w:sz w:val="34"/>
          <w:szCs w:val="34"/>
          <w:rtl/>
        </w:rPr>
        <w:t>مثال: الخليفة الثاني -رَضِيَ اللهُ عَنْهُ- اسمه "عمر"، ولقبه "الفاروق"، وكنيته "أبو حفص". فالثلاثة لواحد.</w:t>
      </w:r>
    </w:p>
    <w:p w14:paraId="32142F7D" w14:textId="0C5CACB4" w:rsidR="00284E34" w:rsidRPr="00960D99" w:rsidRDefault="00284E34" w:rsidP="00E9223E">
      <w:pPr>
        <w:spacing w:before="120" w:after="0" w:line="240" w:lineRule="auto"/>
        <w:ind w:firstLine="340"/>
        <w:jc w:val="lowKashida"/>
        <w:rPr>
          <w:rFonts w:ascii="Traditional Arabic" w:hAnsi="Traditional Arabic" w:cs="Traditional Arabic"/>
          <w:sz w:val="34"/>
          <w:szCs w:val="34"/>
          <w:rtl/>
        </w:rPr>
      </w:pPr>
      <w:r w:rsidRPr="00960D99">
        <w:rPr>
          <w:rFonts w:ascii="Traditional Arabic" w:hAnsi="Traditional Arabic" w:cs="Traditional Arabic"/>
          <w:sz w:val="34"/>
          <w:szCs w:val="34"/>
          <w:rtl/>
        </w:rPr>
        <w:t>وقد يكون الإنسان له اسم فقط، وليس له كنية ولا لقب، وقد يكون له اسم وكنية فقط، أو اسم ولقب. المهم؛ لو توالت هذه كلها أو بعضها والمراد بها واحد، كأن تقول</w:t>
      </w:r>
      <w:r w:rsidR="00F80A29" w:rsidRPr="00960D99">
        <w:rPr>
          <w:rFonts w:ascii="Traditional Arabic" w:hAnsi="Traditional Arabic" w:cs="Traditional Arabic" w:hint="cs"/>
          <w:sz w:val="34"/>
          <w:szCs w:val="34"/>
          <w:rtl/>
        </w:rPr>
        <w:t>:</w:t>
      </w:r>
      <w:r w:rsidRPr="00960D99">
        <w:rPr>
          <w:rFonts w:ascii="Traditional Arabic" w:hAnsi="Traditional Arabic" w:cs="Traditional Arabic"/>
          <w:sz w:val="34"/>
          <w:szCs w:val="34"/>
          <w:rtl/>
        </w:rPr>
        <w:t xml:space="preserve"> "قال أبو حفص عمر، أو: قال الفارو</w:t>
      </w:r>
      <w:r w:rsidR="00D65EC2" w:rsidRPr="00960D99">
        <w:rPr>
          <w:rFonts w:ascii="Traditional Arabic" w:hAnsi="Traditional Arabic" w:cs="Traditional Arabic" w:hint="cs"/>
          <w:sz w:val="34"/>
          <w:szCs w:val="34"/>
          <w:rtl/>
        </w:rPr>
        <w:t>ق</w:t>
      </w:r>
      <w:r w:rsidRPr="00960D99">
        <w:rPr>
          <w:rFonts w:ascii="Traditional Arabic" w:hAnsi="Traditional Arabic" w:cs="Traditional Arabic"/>
          <w:sz w:val="34"/>
          <w:szCs w:val="34"/>
          <w:rtl/>
        </w:rPr>
        <w:t xml:space="preserve"> أبو حفص، أو: قال عمر الفاروق"؛ فبيَّن ابن هشام هنا حكمين:</w:t>
      </w:r>
    </w:p>
    <w:p w14:paraId="4B6E9CDC" w14:textId="77777777" w:rsidR="00284E34" w:rsidRPr="00960D99" w:rsidRDefault="00284E34" w:rsidP="00E9223E">
      <w:pPr>
        <w:spacing w:before="120" w:after="0" w:line="240" w:lineRule="auto"/>
        <w:ind w:firstLine="340"/>
        <w:jc w:val="lowKashida"/>
        <w:rPr>
          <w:rFonts w:ascii="Traditional Arabic" w:hAnsi="Traditional Arabic" w:cs="Traditional Arabic"/>
          <w:sz w:val="34"/>
          <w:szCs w:val="34"/>
          <w:rtl/>
        </w:rPr>
      </w:pPr>
      <w:r w:rsidRPr="00960D99">
        <w:rPr>
          <w:rFonts w:ascii="Traditional Arabic" w:hAnsi="Traditional Arabic" w:cs="Traditional Arabic"/>
          <w:sz w:val="34"/>
          <w:szCs w:val="34"/>
          <w:rtl/>
        </w:rPr>
        <w:t>الحكم الأول: حكها من حيث الترتيب، ما الذي يُقدَّم منها وما الذي يؤخَّر؟</w:t>
      </w:r>
    </w:p>
    <w:p w14:paraId="0FDF07BF" w14:textId="5A5A1CE1" w:rsidR="00284E34" w:rsidRPr="00960D99" w:rsidRDefault="00284E34" w:rsidP="00F80A29">
      <w:pPr>
        <w:spacing w:before="120" w:after="0" w:line="240" w:lineRule="auto"/>
        <w:ind w:firstLine="340"/>
        <w:jc w:val="lowKashida"/>
        <w:rPr>
          <w:rFonts w:ascii="Traditional Arabic" w:hAnsi="Traditional Arabic" w:cs="Traditional Arabic"/>
          <w:sz w:val="34"/>
          <w:szCs w:val="34"/>
          <w:rtl/>
        </w:rPr>
      </w:pPr>
      <w:r w:rsidRPr="00960D99">
        <w:rPr>
          <w:rFonts w:ascii="Traditional Arabic" w:hAnsi="Traditional Arabic" w:cs="Traditional Arabic"/>
          <w:sz w:val="34"/>
          <w:szCs w:val="34"/>
          <w:rtl/>
        </w:rPr>
        <w:t>الحكم الثاني: حكمها من حيثُ الإعراب، كيف نعرب المتأخر منها.</w:t>
      </w:r>
    </w:p>
    <w:p w14:paraId="7A38E61A" w14:textId="77777777" w:rsidR="00284E34" w:rsidRPr="00960D99" w:rsidRDefault="00284E34" w:rsidP="00E9223E">
      <w:pPr>
        <w:spacing w:before="120" w:after="0" w:line="240" w:lineRule="auto"/>
        <w:ind w:firstLine="340"/>
        <w:jc w:val="lowKashida"/>
        <w:rPr>
          <w:rFonts w:ascii="Traditional Arabic" w:hAnsi="Traditional Arabic" w:cs="Traditional Arabic"/>
          <w:sz w:val="34"/>
          <w:szCs w:val="34"/>
          <w:rtl/>
        </w:rPr>
      </w:pPr>
      <w:r w:rsidRPr="00960D99">
        <w:rPr>
          <w:rFonts w:ascii="Traditional Arabic" w:hAnsi="Traditional Arabic" w:cs="Traditional Arabic"/>
          <w:sz w:val="34"/>
          <w:szCs w:val="34"/>
          <w:rtl/>
        </w:rPr>
        <w:t>أولًا: ما الذي يُقدَّم من هذه الثلاثة إذا اجتمعت؟ الاسم العلم أو الكنية العلم أو اللقب العلم؟</w:t>
      </w:r>
    </w:p>
    <w:p w14:paraId="73E06ABA" w14:textId="77777777" w:rsidR="00284E34" w:rsidRPr="00960D99" w:rsidRDefault="00284E34" w:rsidP="00E9223E">
      <w:pPr>
        <w:spacing w:before="120" w:after="0" w:line="240" w:lineRule="auto"/>
        <w:ind w:firstLine="340"/>
        <w:jc w:val="lowKashida"/>
        <w:rPr>
          <w:rFonts w:ascii="Traditional Arabic" w:hAnsi="Traditional Arabic" w:cs="Traditional Arabic"/>
          <w:sz w:val="34"/>
          <w:szCs w:val="34"/>
          <w:rtl/>
        </w:rPr>
      </w:pPr>
      <w:r w:rsidRPr="00960D99">
        <w:rPr>
          <w:rFonts w:ascii="Traditional Arabic" w:hAnsi="Traditional Arabic" w:cs="Traditional Arabic"/>
          <w:sz w:val="34"/>
          <w:szCs w:val="34"/>
          <w:rtl/>
        </w:rPr>
        <w:t>الكنية ليس لها ترتيب، يُمكن أن تقدمها أو تؤخِّرها، فتأتي مع الاسم، تأتي مع اللقب، متقدمة أو متأخرة؛ تقول "قال أبو حفص عمر، قال عمر أبو حفص، قال الفاروق أبو حفص، قال أبو حفص الفاروق".</w:t>
      </w:r>
    </w:p>
    <w:p w14:paraId="036B685F" w14:textId="77777777" w:rsidR="00284E34" w:rsidRPr="00960D99" w:rsidRDefault="00284E34" w:rsidP="00E9223E">
      <w:pPr>
        <w:spacing w:before="120" w:after="0" w:line="240" w:lineRule="auto"/>
        <w:ind w:firstLine="340"/>
        <w:jc w:val="lowKashida"/>
        <w:rPr>
          <w:rFonts w:ascii="Traditional Arabic" w:hAnsi="Traditional Arabic" w:cs="Traditional Arabic"/>
          <w:sz w:val="34"/>
          <w:szCs w:val="34"/>
          <w:rtl/>
        </w:rPr>
      </w:pPr>
      <w:r w:rsidRPr="00960D99">
        <w:rPr>
          <w:rFonts w:ascii="Traditional Arabic" w:hAnsi="Traditional Arabic" w:cs="Traditional Arabic"/>
          <w:sz w:val="34"/>
          <w:szCs w:val="34"/>
          <w:rtl/>
        </w:rPr>
        <w:lastRenderedPageBreak/>
        <w:t xml:space="preserve">والترتيب في أكثر كلام العرب إنما جاء بين الاسم واللقب، قال ابن هشام في الترتيب بينهما: </w:t>
      </w:r>
      <w:r w:rsidRPr="00960D99">
        <w:rPr>
          <w:rFonts w:ascii="Traditional Arabic" w:hAnsi="Traditional Arabic" w:cs="Traditional Arabic"/>
          <w:color w:val="0000FF"/>
          <w:sz w:val="34"/>
          <w:szCs w:val="34"/>
          <w:rtl/>
        </w:rPr>
        <w:t>(ويُؤَخَّر اللقبُ عن الاسم)</w:t>
      </w:r>
      <w:r w:rsidRPr="00960D99">
        <w:rPr>
          <w:rFonts w:ascii="Traditional Arabic" w:hAnsi="Traditional Arabic" w:cs="Traditional Arabic"/>
          <w:sz w:val="34"/>
          <w:szCs w:val="34"/>
          <w:rtl/>
        </w:rPr>
        <w:t>، فيُقدَّم الاسم ويُؤخَّر اللقب، تقول "قال عمر الفاروق، قال هارون الرشيد" بتقديم الاسم على اللقب.</w:t>
      </w:r>
    </w:p>
    <w:p w14:paraId="4A8FAF4C" w14:textId="77777777" w:rsidR="00284E34" w:rsidRPr="00960D99" w:rsidRDefault="00284E34" w:rsidP="00E9223E">
      <w:pPr>
        <w:spacing w:before="120" w:after="0" w:line="240" w:lineRule="auto"/>
        <w:ind w:firstLine="340"/>
        <w:jc w:val="lowKashida"/>
        <w:rPr>
          <w:rFonts w:ascii="Traditional Arabic" w:hAnsi="Traditional Arabic" w:cs="Traditional Arabic"/>
          <w:sz w:val="34"/>
          <w:szCs w:val="34"/>
          <w:rtl/>
        </w:rPr>
      </w:pPr>
      <w:r w:rsidRPr="00960D99">
        <w:rPr>
          <w:rFonts w:ascii="Traditional Arabic" w:hAnsi="Traditional Arabic" w:cs="Traditional Arabic"/>
          <w:sz w:val="34"/>
          <w:szCs w:val="34"/>
          <w:rtl/>
        </w:rPr>
        <w:t>قالوا: إلا إذا كان اللقب أشهر من الاسم، مثلًا "الصديق" لَقَبُه، وكنيته "أبو بكر"، وكثير من المسلمين لا يعرفون أن اسمه "عبد الله"؛ فصار لقبه أشهر من اسمه، فهذا لك أن تقدم اللقب على الاسم أو تؤخره على الاسم ولا إشكال.</w:t>
      </w:r>
    </w:p>
    <w:p w14:paraId="0544C596" w14:textId="5808F8E3" w:rsidR="00284E34" w:rsidRPr="00960D99" w:rsidRDefault="00284E34" w:rsidP="00E9223E">
      <w:pPr>
        <w:spacing w:before="120" w:after="0" w:line="240" w:lineRule="auto"/>
        <w:ind w:firstLine="340"/>
        <w:jc w:val="lowKashida"/>
        <w:rPr>
          <w:rFonts w:ascii="Traditional Arabic" w:hAnsi="Traditional Arabic" w:cs="Traditional Arabic"/>
          <w:sz w:val="34"/>
          <w:szCs w:val="34"/>
          <w:rtl/>
        </w:rPr>
      </w:pPr>
      <w:r w:rsidRPr="00960D99">
        <w:rPr>
          <w:rFonts w:ascii="Traditional Arabic" w:hAnsi="Traditional Arabic" w:cs="Traditional Arabic"/>
          <w:sz w:val="34"/>
          <w:szCs w:val="34"/>
          <w:rtl/>
        </w:rPr>
        <w:t>أما "الفاروق" و"عمر" ربما كلاهما في قوة واحدة وشهرة واحدة، لطول لخافته وإنجازاته</w:t>
      </w:r>
      <w:r w:rsidR="008E5425" w:rsidRPr="00960D99">
        <w:rPr>
          <w:rFonts w:ascii="Traditional Arabic" w:hAnsi="Traditional Arabic" w:cs="Traditional Arabic"/>
          <w:sz w:val="34"/>
          <w:szCs w:val="34"/>
          <w:rtl/>
        </w:rPr>
        <w:t xml:space="preserve"> </w:t>
      </w:r>
      <w:r w:rsidRPr="00960D99">
        <w:rPr>
          <w:rFonts w:ascii="Traditional Arabic" w:hAnsi="Traditional Arabic" w:cs="Traditional Arabic"/>
          <w:sz w:val="34"/>
          <w:szCs w:val="34"/>
          <w:rtl/>
        </w:rPr>
        <w:t>-رَضِيَ اللهُ عَنْهُم أَجْمَعِين.</w:t>
      </w:r>
    </w:p>
    <w:p w14:paraId="3A5CD034" w14:textId="7FD1B51C" w:rsidR="00284E34" w:rsidRPr="00960D99" w:rsidRDefault="00284E34" w:rsidP="00E9223E">
      <w:pPr>
        <w:spacing w:before="120" w:after="0" w:line="240" w:lineRule="auto"/>
        <w:ind w:firstLine="340"/>
        <w:jc w:val="lowKashida"/>
        <w:rPr>
          <w:rFonts w:ascii="Traditional Arabic" w:hAnsi="Traditional Arabic" w:cs="Traditional Arabic"/>
          <w:sz w:val="34"/>
          <w:szCs w:val="34"/>
          <w:rtl/>
        </w:rPr>
      </w:pPr>
      <w:r w:rsidRPr="00960D99">
        <w:rPr>
          <w:rFonts w:ascii="Traditional Arabic" w:hAnsi="Traditional Arabic" w:cs="Traditional Arabic"/>
          <w:sz w:val="34"/>
          <w:szCs w:val="34"/>
          <w:rtl/>
        </w:rPr>
        <w:t xml:space="preserve">ومن ذلك قوله تعالى: </w:t>
      </w:r>
      <w:r w:rsidR="00D65EC2" w:rsidRPr="00960D99">
        <w:rPr>
          <w:rFonts w:ascii="Traditional Arabic" w:hAnsi="Traditional Arabic" w:cs="Traditional Arabic"/>
          <w:color w:val="FF0000"/>
          <w:sz w:val="34"/>
          <w:szCs w:val="34"/>
          <w:rtl/>
        </w:rPr>
        <w:t>﴿</w:t>
      </w:r>
      <w:r w:rsidR="00D65EC2" w:rsidRPr="00960D99">
        <w:rPr>
          <w:rFonts w:ascii="Traditional Arabic" w:hAnsi="Traditional Arabic" w:cs="Traditional Arabic" w:hint="cs"/>
          <w:color w:val="FF0000"/>
          <w:sz w:val="34"/>
          <w:szCs w:val="34"/>
          <w:rtl/>
        </w:rPr>
        <w:t>إِنَّ</w:t>
      </w:r>
      <w:r w:rsidR="00D65EC2" w:rsidRPr="00960D99">
        <w:rPr>
          <w:rFonts w:ascii="Traditional Arabic" w:hAnsi="Traditional Arabic" w:cs="Traditional Arabic"/>
          <w:color w:val="FF0000"/>
          <w:sz w:val="34"/>
          <w:szCs w:val="34"/>
          <w:rtl/>
        </w:rPr>
        <w:t xml:space="preserve"> </w:t>
      </w:r>
      <w:r w:rsidR="00D65EC2" w:rsidRPr="00960D99">
        <w:rPr>
          <w:rFonts w:ascii="Traditional Arabic" w:hAnsi="Traditional Arabic" w:cs="Traditional Arabic" w:hint="cs"/>
          <w:color w:val="FF0000"/>
          <w:sz w:val="34"/>
          <w:szCs w:val="34"/>
          <w:rtl/>
        </w:rPr>
        <w:t>اللَّهَ</w:t>
      </w:r>
      <w:r w:rsidR="00D65EC2" w:rsidRPr="00960D99">
        <w:rPr>
          <w:rFonts w:ascii="Traditional Arabic" w:hAnsi="Traditional Arabic" w:cs="Traditional Arabic"/>
          <w:color w:val="FF0000"/>
          <w:sz w:val="34"/>
          <w:szCs w:val="34"/>
          <w:rtl/>
        </w:rPr>
        <w:t xml:space="preserve"> </w:t>
      </w:r>
      <w:r w:rsidR="00D65EC2" w:rsidRPr="00960D99">
        <w:rPr>
          <w:rFonts w:ascii="Traditional Arabic" w:hAnsi="Traditional Arabic" w:cs="Traditional Arabic" w:hint="cs"/>
          <w:color w:val="FF0000"/>
          <w:sz w:val="34"/>
          <w:szCs w:val="34"/>
          <w:rtl/>
        </w:rPr>
        <w:t>يُبَشِّرُكِ</w:t>
      </w:r>
      <w:r w:rsidR="00D65EC2" w:rsidRPr="00960D99">
        <w:rPr>
          <w:rFonts w:ascii="Traditional Arabic" w:hAnsi="Traditional Arabic" w:cs="Traditional Arabic"/>
          <w:color w:val="FF0000"/>
          <w:sz w:val="34"/>
          <w:szCs w:val="34"/>
          <w:rtl/>
        </w:rPr>
        <w:t xml:space="preserve"> </w:t>
      </w:r>
      <w:r w:rsidR="00D65EC2" w:rsidRPr="00960D99">
        <w:rPr>
          <w:rFonts w:ascii="Traditional Arabic" w:hAnsi="Traditional Arabic" w:cs="Traditional Arabic" w:hint="cs"/>
          <w:color w:val="FF0000"/>
          <w:sz w:val="34"/>
          <w:szCs w:val="34"/>
          <w:rtl/>
        </w:rPr>
        <w:t>بِكَلِمَةٍ</w:t>
      </w:r>
      <w:r w:rsidR="00D65EC2" w:rsidRPr="00960D99">
        <w:rPr>
          <w:rFonts w:ascii="Traditional Arabic" w:hAnsi="Traditional Arabic" w:cs="Traditional Arabic"/>
          <w:color w:val="FF0000"/>
          <w:sz w:val="34"/>
          <w:szCs w:val="34"/>
          <w:rtl/>
        </w:rPr>
        <w:t xml:space="preserve"> </w:t>
      </w:r>
      <w:r w:rsidR="00D65EC2" w:rsidRPr="00960D99">
        <w:rPr>
          <w:rFonts w:ascii="Traditional Arabic" w:hAnsi="Traditional Arabic" w:cs="Traditional Arabic" w:hint="cs"/>
          <w:color w:val="FF0000"/>
          <w:sz w:val="34"/>
          <w:szCs w:val="34"/>
          <w:rtl/>
        </w:rPr>
        <w:t>مِّنْهُ</w:t>
      </w:r>
      <w:r w:rsidR="00D65EC2" w:rsidRPr="00960D99">
        <w:rPr>
          <w:rFonts w:ascii="Traditional Arabic" w:hAnsi="Traditional Arabic" w:cs="Traditional Arabic"/>
          <w:color w:val="FF0000"/>
          <w:sz w:val="34"/>
          <w:szCs w:val="34"/>
          <w:rtl/>
        </w:rPr>
        <w:t xml:space="preserve"> </w:t>
      </w:r>
      <w:r w:rsidR="00D65EC2" w:rsidRPr="00960D99">
        <w:rPr>
          <w:rFonts w:ascii="Traditional Arabic" w:hAnsi="Traditional Arabic" w:cs="Traditional Arabic" w:hint="cs"/>
          <w:color w:val="FF0000"/>
          <w:sz w:val="34"/>
          <w:szCs w:val="34"/>
          <w:rtl/>
        </w:rPr>
        <w:t>اسْمُهُ</w:t>
      </w:r>
      <w:r w:rsidR="00D65EC2" w:rsidRPr="00960D99">
        <w:rPr>
          <w:rFonts w:ascii="Traditional Arabic" w:hAnsi="Traditional Arabic" w:cs="Traditional Arabic"/>
          <w:color w:val="FF0000"/>
          <w:sz w:val="34"/>
          <w:szCs w:val="34"/>
          <w:rtl/>
        </w:rPr>
        <w:t xml:space="preserve"> </w:t>
      </w:r>
      <w:r w:rsidR="00D65EC2" w:rsidRPr="00960D99">
        <w:rPr>
          <w:rFonts w:ascii="Traditional Arabic" w:hAnsi="Traditional Arabic" w:cs="Traditional Arabic" w:hint="cs"/>
          <w:color w:val="FF0000"/>
          <w:sz w:val="34"/>
          <w:szCs w:val="34"/>
          <w:rtl/>
        </w:rPr>
        <w:t>الْمَسِيحُ</w:t>
      </w:r>
      <w:r w:rsidR="00D65EC2" w:rsidRPr="00960D99">
        <w:rPr>
          <w:rFonts w:ascii="Traditional Arabic" w:hAnsi="Traditional Arabic" w:cs="Traditional Arabic"/>
          <w:color w:val="FF0000"/>
          <w:sz w:val="34"/>
          <w:szCs w:val="34"/>
          <w:rtl/>
        </w:rPr>
        <w:t xml:space="preserve"> </w:t>
      </w:r>
      <w:r w:rsidR="00D65EC2" w:rsidRPr="00960D99">
        <w:rPr>
          <w:rFonts w:ascii="Traditional Arabic" w:hAnsi="Traditional Arabic" w:cs="Traditional Arabic" w:hint="cs"/>
          <w:color w:val="FF0000"/>
          <w:sz w:val="34"/>
          <w:szCs w:val="34"/>
          <w:rtl/>
        </w:rPr>
        <w:t>عِيسَى</w:t>
      </w:r>
      <w:r w:rsidR="00D65EC2" w:rsidRPr="00960D99">
        <w:rPr>
          <w:rFonts w:ascii="Traditional Arabic" w:hAnsi="Traditional Arabic" w:cs="Traditional Arabic"/>
          <w:color w:val="FF0000"/>
          <w:sz w:val="34"/>
          <w:szCs w:val="34"/>
          <w:rtl/>
        </w:rPr>
        <w:t xml:space="preserve"> </w:t>
      </w:r>
      <w:r w:rsidR="00D65EC2" w:rsidRPr="00960D99">
        <w:rPr>
          <w:rFonts w:ascii="Traditional Arabic" w:hAnsi="Traditional Arabic" w:cs="Traditional Arabic" w:hint="cs"/>
          <w:color w:val="FF0000"/>
          <w:sz w:val="34"/>
          <w:szCs w:val="34"/>
          <w:rtl/>
        </w:rPr>
        <w:t>ابْنُ</w:t>
      </w:r>
      <w:r w:rsidR="00D65EC2" w:rsidRPr="00960D99">
        <w:rPr>
          <w:rFonts w:ascii="Traditional Arabic" w:hAnsi="Traditional Arabic" w:cs="Traditional Arabic"/>
          <w:color w:val="FF0000"/>
          <w:sz w:val="34"/>
          <w:szCs w:val="34"/>
          <w:rtl/>
        </w:rPr>
        <w:t xml:space="preserve"> </w:t>
      </w:r>
      <w:r w:rsidR="00D65EC2" w:rsidRPr="00960D99">
        <w:rPr>
          <w:rFonts w:ascii="Traditional Arabic" w:hAnsi="Traditional Arabic" w:cs="Traditional Arabic" w:hint="cs"/>
          <w:color w:val="FF0000"/>
          <w:sz w:val="34"/>
          <w:szCs w:val="34"/>
          <w:rtl/>
        </w:rPr>
        <w:t>مَرْيَمَ</w:t>
      </w:r>
      <w:r w:rsidR="00D65EC2" w:rsidRPr="00960D99">
        <w:rPr>
          <w:rFonts w:ascii="Traditional Arabic" w:hAnsi="Traditional Arabic" w:cs="Traditional Arabic"/>
          <w:color w:val="FF0000"/>
          <w:sz w:val="34"/>
          <w:szCs w:val="34"/>
          <w:rtl/>
        </w:rPr>
        <w:t>﴾</w:t>
      </w:r>
      <w:r w:rsidRPr="00960D99">
        <w:rPr>
          <w:rFonts w:ascii="Traditional Arabic" w:hAnsi="Traditional Arabic" w:cs="Traditional Arabic"/>
          <w:sz w:val="34"/>
          <w:szCs w:val="34"/>
          <w:rtl/>
        </w:rPr>
        <w:t xml:space="preserve"> </w:t>
      </w:r>
      <w:r w:rsidRPr="00960D99">
        <w:rPr>
          <w:rFonts w:ascii="Traditional Arabic" w:hAnsi="Traditional Arabic" w:cs="Traditional Arabic"/>
          <w:rtl/>
        </w:rPr>
        <w:t>[آل عمران</w:t>
      </w:r>
      <w:r w:rsidR="00715BFB" w:rsidRPr="00960D99">
        <w:rPr>
          <w:rFonts w:ascii="Traditional Arabic" w:hAnsi="Traditional Arabic" w:cs="Traditional Arabic"/>
          <w:rtl/>
        </w:rPr>
        <w:t xml:space="preserve">: </w:t>
      </w:r>
      <w:r w:rsidRPr="00960D99">
        <w:rPr>
          <w:rFonts w:ascii="Traditional Arabic" w:hAnsi="Traditional Arabic" w:cs="Traditional Arabic"/>
          <w:rtl/>
        </w:rPr>
        <w:t>45]</w:t>
      </w:r>
      <w:r w:rsidR="008E5425" w:rsidRPr="00960D99">
        <w:rPr>
          <w:rFonts w:ascii="Traditional Arabic" w:hAnsi="Traditional Arabic" w:cs="Traditional Arabic"/>
          <w:sz w:val="34"/>
          <w:szCs w:val="34"/>
          <w:rtl/>
        </w:rPr>
        <w:t>،</w:t>
      </w:r>
      <w:r w:rsidRPr="00960D99">
        <w:rPr>
          <w:rFonts w:ascii="Traditional Arabic" w:hAnsi="Traditional Arabic" w:cs="Traditional Arabic"/>
          <w:sz w:val="34"/>
          <w:szCs w:val="34"/>
          <w:rtl/>
        </w:rPr>
        <w:t xml:space="preserve"> الشاهد "المسيح عيسى"، فاسمه "عيسى" ولقبه "المسيح"؛ مع ذلك جاء في الآية اللقب مقدَّمًا على الاسم، لأن لقبه مشهور جدًّا، وكذلك في قوله:</w:t>
      </w:r>
      <w:r w:rsidR="008E5425" w:rsidRPr="00960D99">
        <w:rPr>
          <w:rFonts w:ascii="Traditional Arabic" w:hAnsi="Traditional Arabic" w:cs="Traditional Arabic"/>
          <w:sz w:val="34"/>
          <w:szCs w:val="34"/>
          <w:rtl/>
        </w:rPr>
        <w:t xml:space="preserve"> </w:t>
      </w:r>
      <w:r w:rsidR="00D65EC2" w:rsidRPr="00960D99">
        <w:rPr>
          <w:rFonts w:ascii="Traditional Arabic" w:hAnsi="Traditional Arabic" w:cs="Traditional Arabic"/>
          <w:color w:val="FF0000"/>
          <w:sz w:val="34"/>
          <w:szCs w:val="34"/>
          <w:rtl/>
        </w:rPr>
        <w:t>﴿</w:t>
      </w:r>
      <w:r w:rsidR="00D65EC2" w:rsidRPr="00960D99">
        <w:rPr>
          <w:rFonts w:ascii="Traditional Arabic" w:hAnsi="Traditional Arabic" w:cs="Traditional Arabic" w:hint="cs"/>
          <w:color w:val="FF0000"/>
          <w:sz w:val="34"/>
          <w:szCs w:val="34"/>
          <w:rtl/>
        </w:rPr>
        <w:t>وَقَوْلِهِمْ</w:t>
      </w:r>
      <w:r w:rsidR="00D65EC2" w:rsidRPr="00960D99">
        <w:rPr>
          <w:rFonts w:ascii="Traditional Arabic" w:hAnsi="Traditional Arabic" w:cs="Traditional Arabic"/>
          <w:color w:val="FF0000"/>
          <w:sz w:val="34"/>
          <w:szCs w:val="34"/>
          <w:rtl/>
        </w:rPr>
        <w:t xml:space="preserve"> </w:t>
      </w:r>
      <w:r w:rsidR="00D65EC2" w:rsidRPr="00960D99">
        <w:rPr>
          <w:rFonts w:ascii="Traditional Arabic" w:hAnsi="Traditional Arabic" w:cs="Traditional Arabic" w:hint="cs"/>
          <w:color w:val="FF0000"/>
          <w:sz w:val="34"/>
          <w:szCs w:val="34"/>
          <w:rtl/>
        </w:rPr>
        <w:t>إِنَّا</w:t>
      </w:r>
      <w:r w:rsidR="00D65EC2" w:rsidRPr="00960D99">
        <w:rPr>
          <w:rFonts w:ascii="Traditional Arabic" w:hAnsi="Traditional Arabic" w:cs="Traditional Arabic"/>
          <w:color w:val="FF0000"/>
          <w:sz w:val="34"/>
          <w:szCs w:val="34"/>
          <w:rtl/>
        </w:rPr>
        <w:t xml:space="preserve"> </w:t>
      </w:r>
      <w:r w:rsidR="00D65EC2" w:rsidRPr="00960D99">
        <w:rPr>
          <w:rFonts w:ascii="Traditional Arabic" w:hAnsi="Traditional Arabic" w:cs="Traditional Arabic" w:hint="cs"/>
          <w:color w:val="FF0000"/>
          <w:sz w:val="34"/>
          <w:szCs w:val="34"/>
          <w:rtl/>
        </w:rPr>
        <w:t>قَتَلْنَا</w:t>
      </w:r>
      <w:r w:rsidR="00D65EC2" w:rsidRPr="00960D99">
        <w:rPr>
          <w:rFonts w:ascii="Traditional Arabic" w:hAnsi="Traditional Arabic" w:cs="Traditional Arabic"/>
          <w:color w:val="FF0000"/>
          <w:sz w:val="34"/>
          <w:szCs w:val="34"/>
          <w:rtl/>
        </w:rPr>
        <w:t xml:space="preserve"> </w:t>
      </w:r>
      <w:r w:rsidR="00D65EC2" w:rsidRPr="00960D99">
        <w:rPr>
          <w:rFonts w:ascii="Traditional Arabic" w:hAnsi="Traditional Arabic" w:cs="Traditional Arabic" w:hint="cs"/>
          <w:color w:val="FF0000"/>
          <w:sz w:val="34"/>
          <w:szCs w:val="34"/>
          <w:rtl/>
        </w:rPr>
        <w:t>الْمَسِيحَ</w:t>
      </w:r>
      <w:r w:rsidR="00D65EC2" w:rsidRPr="00960D99">
        <w:rPr>
          <w:rFonts w:ascii="Traditional Arabic" w:hAnsi="Traditional Arabic" w:cs="Traditional Arabic"/>
          <w:color w:val="FF0000"/>
          <w:sz w:val="34"/>
          <w:szCs w:val="34"/>
          <w:rtl/>
        </w:rPr>
        <w:t xml:space="preserve"> </w:t>
      </w:r>
      <w:r w:rsidR="00D65EC2" w:rsidRPr="00960D99">
        <w:rPr>
          <w:rFonts w:ascii="Traditional Arabic" w:hAnsi="Traditional Arabic" w:cs="Traditional Arabic" w:hint="cs"/>
          <w:color w:val="FF0000"/>
          <w:sz w:val="34"/>
          <w:szCs w:val="34"/>
          <w:rtl/>
        </w:rPr>
        <w:t>عِيسَى</w:t>
      </w:r>
      <w:r w:rsidR="00D65EC2" w:rsidRPr="00960D99">
        <w:rPr>
          <w:rFonts w:ascii="Traditional Arabic" w:hAnsi="Traditional Arabic" w:cs="Traditional Arabic"/>
          <w:color w:val="FF0000"/>
          <w:sz w:val="34"/>
          <w:szCs w:val="34"/>
          <w:rtl/>
        </w:rPr>
        <w:t xml:space="preserve"> </w:t>
      </w:r>
      <w:r w:rsidR="00D65EC2" w:rsidRPr="00960D99">
        <w:rPr>
          <w:rFonts w:ascii="Traditional Arabic" w:hAnsi="Traditional Arabic" w:cs="Traditional Arabic" w:hint="cs"/>
          <w:color w:val="FF0000"/>
          <w:sz w:val="34"/>
          <w:szCs w:val="34"/>
          <w:rtl/>
        </w:rPr>
        <w:t>ابْنَ</w:t>
      </w:r>
      <w:r w:rsidR="00D65EC2" w:rsidRPr="00960D99">
        <w:rPr>
          <w:rFonts w:ascii="Traditional Arabic" w:hAnsi="Traditional Arabic" w:cs="Traditional Arabic"/>
          <w:color w:val="FF0000"/>
          <w:sz w:val="34"/>
          <w:szCs w:val="34"/>
          <w:rtl/>
        </w:rPr>
        <w:t xml:space="preserve"> </w:t>
      </w:r>
      <w:r w:rsidR="00D65EC2" w:rsidRPr="00960D99">
        <w:rPr>
          <w:rFonts w:ascii="Traditional Arabic" w:hAnsi="Traditional Arabic" w:cs="Traditional Arabic" w:hint="cs"/>
          <w:color w:val="FF0000"/>
          <w:sz w:val="34"/>
          <w:szCs w:val="34"/>
          <w:rtl/>
        </w:rPr>
        <w:t>مَرْيَمَ</w:t>
      </w:r>
      <w:r w:rsidR="00D65EC2" w:rsidRPr="00960D99">
        <w:rPr>
          <w:rFonts w:ascii="Traditional Arabic" w:hAnsi="Traditional Arabic" w:cs="Traditional Arabic"/>
          <w:color w:val="FF0000"/>
          <w:sz w:val="34"/>
          <w:szCs w:val="34"/>
          <w:rtl/>
        </w:rPr>
        <w:t>﴾</w:t>
      </w:r>
      <w:r w:rsidRPr="00960D99">
        <w:rPr>
          <w:rFonts w:ascii="Traditional Arabic" w:hAnsi="Traditional Arabic" w:cs="Traditional Arabic"/>
          <w:sz w:val="34"/>
          <w:szCs w:val="34"/>
          <w:rtl/>
        </w:rPr>
        <w:t xml:space="preserve"> </w:t>
      </w:r>
      <w:r w:rsidRPr="00960D99">
        <w:rPr>
          <w:rFonts w:ascii="Traditional Arabic" w:hAnsi="Traditional Arabic" w:cs="Traditional Arabic"/>
          <w:rtl/>
        </w:rPr>
        <w:t>[النساء</w:t>
      </w:r>
      <w:r w:rsidR="00715BFB" w:rsidRPr="00960D99">
        <w:rPr>
          <w:rFonts w:ascii="Traditional Arabic" w:hAnsi="Traditional Arabic" w:cs="Traditional Arabic"/>
          <w:rtl/>
        </w:rPr>
        <w:t xml:space="preserve">: </w:t>
      </w:r>
      <w:r w:rsidRPr="00960D99">
        <w:rPr>
          <w:rFonts w:ascii="Traditional Arabic" w:hAnsi="Traditional Arabic" w:cs="Traditional Arabic"/>
          <w:rtl/>
        </w:rPr>
        <w:t>157]</w:t>
      </w:r>
      <w:r w:rsidR="008E5425" w:rsidRPr="00960D99">
        <w:rPr>
          <w:rFonts w:ascii="Traditional Arabic" w:hAnsi="Traditional Arabic" w:cs="Traditional Arabic"/>
          <w:sz w:val="34"/>
          <w:szCs w:val="34"/>
          <w:rtl/>
        </w:rPr>
        <w:t>.</w:t>
      </w:r>
    </w:p>
    <w:p w14:paraId="15AC2406" w14:textId="4E12BE83" w:rsidR="00284E34" w:rsidRPr="00960D99" w:rsidRDefault="00284E34" w:rsidP="00E9223E">
      <w:pPr>
        <w:spacing w:before="120" w:after="0" w:line="240" w:lineRule="auto"/>
        <w:ind w:firstLine="340"/>
        <w:jc w:val="lowKashida"/>
        <w:rPr>
          <w:rFonts w:ascii="Traditional Arabic" w:hAnsi="Traditional Arabic" w:cs="Traditional Arabic"/>
          <w:sz w:val="34"/>
          <w:szCs w:val="34"/>
          <w:rtl/>
        </w:rPr>
      </w:pPr>
      <w:r w:rsidRPr="00960D99">
        <w:rPr>
          <w:rFonts w:ascii="Traditional Arabic" w:hAnsi="Traditional Arabic" w:cs="Traditional Arabic"/>
          <w:sz w:val="34"/>
          <w:szCs w:val="34"/>
          <w:rtl/>
        </w:rPr>
        <w:t>إذًا؛ إذا بلغت شهرة اللقب مبلغًا كبيرًا بحيث كان أشهر من الاسم أو في شهرة الاسم جازَ فيه التقديم والتأخير، وإنما وجوب تقديم الاسم وتأخير اللقب إذا كان الاسم أشهر من اللقب.</w:t>
      </w:r>
    </w:p>
    <w:p w14:paraId="07EEB873" w14:textId="77777777" w:rsidR="00284E34" w:rsidRPr="00960D99" w:rsidRDefault="00284E34" w:rsidP="00E9223E">
      <w:pPr>
        <w:spacing w:before="120" w:after="0" w:line="240" w:lineRule="auto"/>
        <w:ind w:firstLine="340"/>
        <w:jc w:val="lowKashida"/>
        <w:rPr>
          <w:rFonts w:ascii="Traditional Arabic" w:hAnsi="Traditional Arabic" w:cs="Traditional Arabic"/>
          <w:sz w:val="34"/>
          <w:szCs w:val="34"/>
          <w:rtl/>
        </w:rPr>
      </w:pPr>
      <w:r w:rsidRPr="00960D99">
        <w:rPr>
          <w:rFonts w:ascii="Traditional Arabic" w:hAnsi="Traditional Arabic" w:cs="Traditional Arabic"/>
          <w:sz w:val="34"/>
          <w:szCs w:val="34"/>
          <w:rtl/>
        </w:rPr>
        <w:t>الحكم الثاني للأعلام إذا توالت: حكمها من حيث الإعراب.</w:t>
      </w:r>
    </w:p>
    <w:p w14:paraId="6C26C514" w14:textId="26050808" w:rsidR="00284E34" w:rsidRPr="00960D99" w:rsidRDefault="00284E34" w:rsidP="00E9223E">
      <w:pPr>
        <w:spacing w:before="120" w:after="0" w:line="240" w:lineRule="auto"/>
        <w:ind w:firstLine="340"/>
        <w:jc w:val="lowKashida"/>
        <w:rPr>
          <w:rFonts w:ascii="Traditional Arabic" w:hAnsi="Traditional Arabic" w:cs="Traditional Arabic"/>
          <w:sz w:val="34"/>
          <w:szCs w:val="34"/>
          <w:rtl/>
        </w:rPr>
      </w:pPr>
      <w:r w:rsidRPr="00960D99">
        <w:rPr>
          <w:rFonts w:ascii="Traditional Arabic" w:hAnsi="Traditional Arabic" w:cs="Traditional Arabic"/>
          <w:sz w:val="34"/>
          <w:szCs w:val="34"/>
          <w:rtl/>
        </w:rPr>
        <w:t>إذا قلتَ</w:t>
      </w:r>
      <w:r w:rsidR="00F80A29" w:rsidRPr="00960D99">
        <w:rPr>
          <w:rFonts w:ascii="Traditional Arabic" w:hAnsi="Traditional Arabic" w:cs="Traditional Arabic" w:hint="cs"/>
          <w:sz w:val="34"/>
          <w:szCs w:val="34"/>
          <w:rtl/>
        </w:rPr>
        <w:t>:</w:t>
      </w:r>
      <w:r w:rsidRPr="00960D99">
        <w:rPr>
          <w:rFonts w:ascii="Traditional Arabic" w:hAnsi="Traditional Arabic" w:cs="Traditional Arabic"/>
          <w:sz w:val="34"/>
          <w:szCs w:val="34"/>
          <w:rtl/>
        </w:rPr>
        <w:t xml:space="preserve"> "قالَ عمرُ الفاروق"، فإعرابها يكون كالتالي:</w:t>
      </w:r>
    </w:p>
    <w:p w14:paraId="26637E0A" w14:textId="77777777" w:rsidR="00284E34" w:rsidRPr="00960D99" w:rsidRDefault="00284E34" w:rsidP="00E9223E">
      <w:pPr>
        <w:spacing w:before="120" w:after="0" w:line="240" w:lineRule="auto"/>
        <w:ind w:firstLine="340"/>
        <w:jc w:val="lowKashida"/>
        <w:rPr>
          <w:rFonts w:ascii="Traditional Arabic" w:hAnsi="Traditional Arabic" w:cs="Traditional Arabic"/>
          <w:sz w:val="34"/>
          <w:szCs w:val="34"/>
          <w:rtl/>
        </w:rPr>
      </w:pPr>
      <w:r w:rsidRPr="00960D99">
        <w:rPr>
          <w:rFonts w:ascii="Traditional Arabic" w:hAnsi="Traditional Arabic" w:cs="Traditional Arabic"/>
          <w:sz w:val="34"/>
          <w:szCs w:val="34"/>
          <w:rtl/>
        </w:rPr>
        <w:t>الكلمة الأولى ستخضع للإعراب، فــ "قال" فاعل.</w:t>
      </w:r>
    </w:p>
    <w:p w14:paraId="51E6FD27" w14:textId="68C5A043" w:rsidR="00284E34" w:rsidRPr="00960D99" w:rsidRDefault="00284E34" w:rsidP="00E9223E">
      <w:pPr>
        <w:spacing w:before="120" w:after="0" w:line="240" w:lineRule="auto"/>
        <w:ind w:firstLine="340"/>
        <w:jc w:val="lowKashida"/>
        <w:rPr>
          <w:rFonts w:ascii="Traditional Arabic" w:hAnsi="Traditional Arabic" w:cs="Traditional Arabic"/>
          <w:sz w:val="34"/>
          <w:szCs w:val="34"/>
          <w:rtl/>
        </w:rPr>
      </w:pPr>
      <w:r w:rsidRPr="00960D99">
        <w:rPr>
          <w:rFonts w:ascii="Traditional Arabic" w:hAnsi="Traditional Arabic" w:cs="Traditional Arabic"/>
          <w:sz w:val="34"/>
          <w:szCs w:val="34"/>
          <w:rtl/>
        </w:rPr>
        <w:t>و</w:t>
      </w:r>
      <w:r w:rsidR="00D65EC2" w:rsidRPr="00960D99">
        <w:rPr>
          <w:rFonts w:ascii="Traditional Arabic" w:hAnsi="Traditional Arabic" w:cs="Traditional Arabic" w:hint="cs"/>
          <w:sz w:val="34"/>
          <w:szCs w:val="34"/>
          <w:rtl/>
        </w:rPr>
        <w:t xml:space="preserve"> </w:t>
      </w:r>
      <w:r w:rsidRPr="00960D99">
        <w:rPr>
          <w:rFonts w:ascii="Traditional Arabic" w:hAnsi="Traditional Arabic" w:cs="Traditional Arabic"/>
          <w:sz w:val="34"/>
          <w:szCs w:val="34"/>
          <w:rtl/>
        </w:rPr>
        <w:t>"عمرُ": مبتدأ.</w:t>
      </w:r>
    </w:p>
    <w:p w14:paraId="258AB1DD" w14:textId="0C7165E0" w:rsidR="00284E34" w:rsidRPr="00960D99" w:rsidRDefault="00284E34" w:rsidP="00E9223E">
      <w:pPr>
        <w:spacing w:before="120" w:after="0" w:line="240" w:lineRule="auto"/>
        <w:ind w:firstLine="340"/>
        <w:jc w:val="lowKashida"/>
        <w:rPr>
          <w:rFonts w:ascii="Traditional Arabic" w:hAnsi="Traditional Arabic" w:cs="Traditional Arabic"/>
          <w:sz w:val="34"/>
          <w:szCs w:val="34"/>
          <w:rtl/>
        </w:rPr>
      </w:pPr>
      <w:r w:rsidRPr="00960D99">
        <w:rPr>
          <w:rFonts w:ascii="Traditional Arabic" w:hAnsi="Traditional Arabic" w:cs="Traditional Arabic"/>
          <w:sz w:val="34"/>
          <w:szCs w:val="34"/>
          <w:rtl/>
        </w:rPr>
        <w:t>و</w:t>
      </w:r>
      <w:r w:rsidR="00D65EC2" w:rsidRPr="00960D99">
        <w:rPr>
          <w:rFonts w:ascii="Traditional Arabic" w:hAnsi="Traditional Arabic" w:cs="Traditional Arabic" w:hint="cs"/>
          <w:sz w:val="34"/>
          <w:szCs w:val="34"/>
          <w:rtl/>
        </w:rPr>
        <w:t xml:space="preserve"> </w:t>
      </w:r>
      <w:r w:rsidRPr="00960D99">
        <w:rPr>
          <w:rFonts w:ascii="Traditional Arabic" w:hAnsi="Traditional Arabic" w:cs="Traditional Arabic"/>
          <w:sz w:val="34"/>
          <w:szCs w:val="34"/>
          <w:rtl/>
        </w:rPr>
        <w:t xml:space="preserve">"الفاروقُ" كما قال ابن هشام: </w:t>
      </w:r>
      <w:r w:rsidRPr="00960D99">
        <w:rPr>
          <w:rFonts w:ascii="Traditional Arabic" w:hAnsi="Traditional Arabic" w:cs="Traditional Arabic"/>
          <w:color w:val="0000FF"/>
          <w:sz w:val="34"/>
          <w:szCs w:val="34"/>
          <w:rtl/>
        </w:rPr>
        <w:t>(تابعًا له مطلقًا)</w:t>
      </w:r>
      <w:r w:rsidRPr="00960D99">
        <w:rPr>
          <w:rFonts w:ascii="Traditional Arabic" w:hAnsi="Traditional Arabic" w:cs="Traditional Arabic"/>
          <w:sz w:val="34"/>
          <w:szCs w:val="34"/>
          <w:rtl/>
        </w:rPr>
        <w:t>، والتابع يكون إما بدلًا أو عطف بيان، ولا نقول</w:t>
      </w:r>
      <w:r w:rsidR="00F80A29" w:rsidRPr="00960D99">
        <w:rPr>
          <w:rFonts w:ascii="Traditional Arabic" w:hAnsi="Traditional Arabic" w:cs="Traditional Arabic" w:hint="cs"/>
          <w:sz w:val="34"/>
          <w:szCs w:val="34"/>
          <w:rtl/>
        </w:rPr>
        <w:t>:</w:t>
      </w:r>
      <w:r w:rsidRPr="00960D99">
        <w:rPr>
          <w:rFonts w:ascii="Traditional Arabic" w:hAnsi="Traditional Arabic" w:cs="Traditional Arabic"/>
          <w:sz w:val="34"/>
          <w:szCs w:val="34"/>
          <w:rtl/>
        </w:rPr>
        <w:t xml:space="preserve"> إنَّ "الفاروق" نعتًا، لأنَّه هنا يُبيِّن صفة من صفاته، وإنما هو اسم من أسمائه مثل</w:t>
      </w:r>
      <w:r w:rsidR="00F80A29" w:rsidRPr="00960D99">
        <w:rPr>
          <w:rFonts w:ascii="Traditional Arabic" w:hAnsi="Traditional Arabic" w:cs="Traditional Arabic" w:hint="cs"/>
          <w:sz w:val="34"/>
          <w:szCs w:val="34"/>
          <w:rtl/>
        </w:rPr>
        <w:t>:</w:t>
      </w:r>
      <w:r w:rsidRPr="00960D99">
        <w:rPr>
          <w:rFonts w:ascii="Traditional Arabic" w:hAnsi="Traditional Arabic" w:cs="Traditional Arabic"/>
          <w:sz w:val="34"/>
          <w:szCs w:val="34"/>
          <w:rtl/>
        </w:rPr>
        <w:t xml:space="preserve"> "عمر"، فــ "الفاروق" بدلٌ أو عطف بيان.</w:t>
      </w:r>
    </w:p>
    <w:p w14:paraId="54D625F4" w14:textId="755DF40D" w:rsidR="00284E34" w:rsidRPr="00960D99" w:rsidRDefault="00284E34" w:rsidP="00E9223E">
      <w:pPr>
        <w:spacing w:before="120" w:after="0" w:line="240" w:lineRule="auto"/>
        <w:ind w:firstLine="340"/>
        <w:jc w:val="lowKashida"/>
        <w:rPr>
          <w:rFonts w:ascii="Traditional Arabic" w:hAnsi="Traditional Arabic" w:cs="Traditional Arabic"/>
          <w:sz w:val="34"/>
          <w:szCs w:val="34"/>
          <w:rtl/>
        </w:rPr>
      </w:pPr>
      <w:r w:rsidRPr="00960D99">
        <w:rPr>
          <w:rFonts w:ascii="Traditional Arabic" w:hAnsi="Traditional Arabic" w:cs="Traditional Arabic"/>
          <w:sz w:val="34"/>
          <w:szCs w:val="34"/>
          <w:rtl/>
        </w:rPr>
        <w:t xml:space="preserve">وقول ابن هشام </w:t>
      </w:r>
      <w:r w:rsidRPr="00960D99">
        <w:rPr>
          <w:rFonts w:ascii="Traditional Arabic" w:hAnsi="Traditional Arabic" w:cs="Traditional Arabic"/>
          <w:color w:val="0000FF"/>
          <w:sz w:val="34"/>
          <w:szCs w:val="34"/>
          <w:rtl/>
        </w:rPr>
        <w:t>(مطلقًا)</w:t>
      </w:r>
      <w:r w:rsidRPr="00960D99">
        <w:rPr>
          <w:rFonts w:ascii="Traditional Arabic" w:hAnsi="Traditional Arabic" w:cs="Traditional Arabic"/>
          <w:sz w:val="34"/>
          <w:szCs w:val="34"/>
          <w:rtl/>
        </w:rPr>
        <w:t>، يعني في كل الأحوال الاسم واللقب.</w:t>
      </w:r>
    </w:p>
    <w:p w14:paraId="367AE419" w14:textId="78A8C534"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960D99">
        <w:rPr>
          <w:rFonts w:ascii="Traditional Arabic" w:hAnsi="Traditional Arabic" w:cs="Traditional Arabic"/>
          <w:sz w:val="34"/>
          <w:szCs w:val="34"/>
          <w:rtl/>
        </w:rPr>
        <w:t xml:space="preserve">قال ابن هشام: </w:t>
      </w:r>
      <w:r w:rsidRPr="00960D99">
        <w:rPr>
          <w:rFonts w:ascii="Traditional Arabic" w:hAnsi="Traditional Arabic" w:cs="Traditional Arabic"/>
          <w:color w:val="0000FF"/>
          <w:sz w:val="34"/>
          <w:szCs w:val="34"/>
          <w:rtl/>
        </w:rPr>
        <w:t>(أو مخفوض</w:t>
      </w:r>
      <w:r w:rsidR="00E55487" w:rsidRPr="00960D99">
        <w:rPr>
          <w:rFonts w:ascii="Traditional Arabic" w:hAnsi="Traditional Arabic" w:cs="Traditional Arabic"/>
          <w:color w:val="0000FF"/>
          <w:sz w:val="34"/>
          <w:szCs w:val="34"/>
          <w:rtl/>
        </w:rPr>
        <w:t>ًا</w:t>
      </w:r>
      <w:r w:rsidRPr="00960D99">
        <w:rPr>
          <w:rFonts w:ascii="Traditional Arabic" w:hAnsi="Traditional Arabic" w:cs="Traditional Arabic"/>
          <w:color w:val="0000FF"/>
          <w:sz w:val="34"/>
          <w:szCs w:val="34"/>
          <w:rtl/>
        </w:rPr>
        <w:t xml:space="preserve"> بإضافته إن أُفْرِدَ)</w:t>
      </w:r>
      <w:r w:rsidRPr="00960D99">
        <w:rPr>
          <w:rFonts w:ascii="Traditional Arabic" w:hAnsi="Traditional Arabic" w:cs="Traditional Arabic"/>
          <w:sz w:val="34"/>
          <w:szCs w:val="34"/>
          <w:rtl/>
        </w:rPr>
        <w:t>، فهناك حالة واحدة فقط لخفض</w:t>
      </w:r>
      <w:r w:rsidR="008E5425" w:rsidRPr="00960D99">
        <w:rPr>
          <w:rFonts w:ascii="Traditional Arabic" w:hAnsi="Traditional Arabic" w:cs="Traditional Arabic"/>
          <w:sz w:val="34"/>
          <w:szCs w:val="34"/>
          <w:rtl/>
        </w:rPr>
        <w:t xml:space="preserve"> </w:t>
      </w:r>
      <w:r w:rsidRPr="00960D99">
        <w:rPr>
          <w:rFonts w:ascii="Traditional Arabic" w:hAnsi="Traditional Arabic" w:cs="Traditional Arabic"/>
          <w:sz w:val="34"/>
          <w:szCs w:val="34"/>
          <w:rtl/>
        </w:rPr>
        <w:t>الاسم واللقب</w:t>
      </w:r>
      <w:r w:rsidRPr="00284E34">
        <w:rPr>
          <w:rFonts w:ascii="Traditional Arabic" w:hAnsi="Traditional Arabic" w:cs="Traditional Arabic"/>
          <w:sz w:val="34"/>
          <w:szCs w:val="34"/>
          <w:rtl/>
        </w:rPr>
        <w:t xml:space="preserve"> والكنية إذا كانا مفردين وغير مقترنين بـ </w:t>
      </w:r>
      <w:r w:rsidRPr="00715BFB">
        <w:rPr>
          <w:rFonts w:ascii="Traditional Arabic" w:hAnsi="Traditional Arabic" w:cs="Traditional Arabic"/>
          <w:color w:val="0000FF"/>
          <w:sz w:val="34"/>
          <w:szCs w:val="34"/>
          <w:rtl/>
        </w:rPr>
        <w:t>(أل)</w:t>
      </w:r>
      <w:r w:rsidRPr="00284E34">
        <w:rPr>
          <w:rFonts w:ascii="Traditional Arabic" w:hAnsi="Traditional Arabic" w:cs="Traditional Arabic"/>
          <w:sz w:val="34"/>
          <w:szCs w:val="34"/>
          <w:rtl/>
        </w:rPr>
        <w:t>.</w:t>
      </w:r>
    </w:p>
    <w:p w14:paraId="238D607C"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lastRenderedPageBreak/>
        <w:t>مثال: "سَعِيدِ كُرْزٍ"، فــ "سعيد" مفردًا، يعني: ليس مضافًا وليس فيه "أل". و"كرز" مفردًا"، يعني: ليس مضافًا وليس فيه "أل".</w:t>
      </w:r>
    </w:p>
    <w:p w14:paraId="01BB40E1"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ففي هذه الحالة:</w:t>
      </w:r>
    </w:p>
    <w:p w14:paraId="07B4A453"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 يجوز فيها الاتباع -كما قلنا قبل قليل- فنقول: "قالَ سعيدٌ كرزٌ"، على أنه بدل أو عطف بيان.</w:t>
      </w:r>
    </w:p>
    <w:p w14:paraId="3810BA8E"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 ويجوز فيها الإضافة، تقول: "قال سعيدُ كرزٍ" بالإضافة.</w:t>
      </w:r>
    </w:p>
    <w:p w14:paraId="74D19F1B"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والإضافة هنا أفضل لأنها الأكثر في السماع.</w:t>
      </w:r>
    </w:p>
    <w:p w14:paraId="28D1D54E"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إذًا الخلاصة: أنَّ حكم العلم الثاني أن نجعله تابعًا للأول -وهذا مطلق- فإن كانا العلمان مفردين خاليين من "أل" جازَ مع ذلك وجهٌ آخر وهو الإضافة.</w:t>
      </w:r>
    </w:p>
    <w:p w14:paraId="14F0ECFA"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ننتقل بعدَ ذلك إلى النوع الثالث من المعارف وهو: اسـم الإشارة.</w:t>
      </w:r>
    </w:p>
    <w:p w14:paraId="79BFEBEA" w14:textId="2B4E32FF"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 xml:space="preserve">{قال -رَحِمَهُ اللهُ: </w:t>
      </w:r>
      <w:r w:rsidRPr="00715BFB">
        <w:rPr>
          <w:rFonts w:ascii="Traditional Arabic" w:hAnsi="Traditional Arabic" w:cs="Traditional Arabic"/>
          <w:color w:val="0000FF"/>
          <w:sz w:val="34"/>
          <w:szCs w:val="34"/>
          <w:rtl/>
        </w:rPr>
        <w:t>(ثم الإشارةُ. وهي ذَا للمذكر، وذِي وذِهِ وتِي وتِهِ وتَا للمؤنث، وذانِ وتانِ للمثنى بالألف رفع</w:t>
      </w:r>
      <w:r w:rsidR="00E55487" w:rsidRPr="00715BFB">
        <w:rPr>
          <w:rFonts w:ascii="Traditional Arabic" w:hAnsi="Traditional Arabic" w:cs="Traditional Arabic"/>
          <w:color w:val="0000FF"/>
          <w:sz w:val="34"/>
          <w:szCs w:val="34"/>
          <w:rtl/>
        </w:rPr>
        <w:t>ًا</w:t>
      </w:r>
      <w:r w:rsidRPr="00715BFB">
        <w:rPr>
          <w:rFonts w:ascii="Traditional Arabic" w:hAnsi="Traditional Arabic" w:cs="Traditional Arabic"/>
          <w:color w:val="0000FF"/>
          <w:sz w:val="34"/>
          <w:szCs w:val="34"/>
          <w:rtl/>
        </w:rPr>
        <w:t xml:space="preserve"> وبالياء جَرّ</w:t>
      </w:r>
      <w:r w:rsidR="00E55487" w:rsidRPr="00715BFB">
        <w:rPr>
          <w:rFonts w:ascii="Traditional Arabic" w:hAnsi="Traditional Arabic" w:cs="Traditional Arabic"/>
          <w:color w:val="0000FF"/>
          <w:sz w:val="34"/>
          <w:szCs w:val="34"/>
          <w:rtl/>
        </w:rPr>
        <w:t>ًا</w:t>
      </w:r>
      <w:r w:rsidRPr="00715BFB">
        <w:rPr>
          <w:rFonts w:ascii="Traditional Arabic" w:hAnsi="Traditional Arabic" w:cs="Traditional Arabic"/>
          <w:color w:val="0000FF"/>
          <w:sz w:val="34"/>
          <w:szCs w:val="34"/>
          <w:rtl/>
        </w:rPr>
        <w:t xml:space="preserve"> ونصب</w:t>
      </w:r>
      <w:r w:rsidR="00E55487" w:rsidRPr="00715BFB">
        <w:rPr>
          <w:rFonts w:ascii="Traditional Arabic" w:hAnsi="Traditional Arabic" w:cs="Traditional Arabic"/>
          <w:color w:val="0000FF"/>
          <w:sz w:val="34"/>
          <w:szCs w:val="34"/>
          <w:rtl/>
        </w:rPr>
        <w:t>ًا</w:t>
      </w:r>
      <w:r w:rsidRPr="00715BFB">
        <w:rPr>
          <w:rFonts w:ascii="Traditional Arabic" w:hAnsi="Traditional Arabic" w:cs="Traditional Arabic"/>
          <w:color w:val="0000FF"/>
          <w:sz w:val="34"/>
          <w:szCs w:val="34"/>
          <w:rtl/>
        </w:rPr>
        <w:t>، وأُوْلاءِ لجمعِهما)</w:t>
      </w:r>
      <w:r w:rsidRPr="00284E34">
        <w:rPr>
          <w:rFonts w:ascii="Traditional Arabic" w:hAnsi="Traditional Arabic" w:cs="Traditional Arabic"/>
          <w:sz w:val="34"/>
          <w:szCs w:val="34"/>
          <w:rtl/>
        </w:rPr>
        <w:t>}.</w:t>
      </w:r>
    </w:p>
    <w:p w14:paraId="52CA5995"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النوع الثالث من المعارف هي: أسماء الإشارة.</w:t>
      </w:r>
    </w:p>
    <w:p w14:paraId="37DB806C" w14:textId="5AE25DB3"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كما رأينا أن ابن هشام لم يعرف أسماء الإشارة، وكثير من النحويين لا يعرفون اسم الإشارة؛ بل لا تعرَّف أسماء الإشارة إلا في الكتب المتوسعة؛ وذلك استغناءً بالحصر، فهي أسماء محصورة، ولهذا ذكرها ابن هشام، ونكتفي بحصرها عن تعريفها، وهي كأغلب الألفاظ في ال</w:t>
      </w:r>
      <w:r w:rsidR="00E55487" w:rsidRPr="00284E34">
        <w:rPr>
          <w:rFonts w:ascii="Traditional Arabic" w:hAnsi="Traditional Arabic" w:cs="Traditional Arabic"/>
          <w:sz w:val="34"/>
          <w:szCs w:val="34"/>
          <w:rtl/>
        </w:rPr>
        <w:t>ل</w:t>
      </w:r>
      <w:r w:rsidRPr="00284E34">
        <w:rPr>
          <w:rFonts w:ascii="Traditional Arabic" w:hAnsi="Traditional Arabic" w:cs="Traditional Arabic"/>
          <w:sz w:val="34"/>
          <w:szCs w:val="34"/>
          <w:rtl/>
        </w:rPr>
        <w:t>غة العربية تنقسم بحسب القسمة السُّداسيَّة -يعني مفرد ومفردة، مثنى مذكر مثنى مؤنث، وجمع مذكر جمع مؤنث:</w:t>
      </w:r>
    </w:p>
    <w:p w14:paraId="7ADA7A29"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فللمفرد المذكر: "ذا"، تقول "ذا رجلٌ، ذا كتاب".</w:t>
      </w:r>
    </w:p>
    <w:p w14:paraId="2A8D6950" w14:textId="61ACD950"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وللمفرد المؤنث "ذي، ذه، تي، ته، تا"، فتقول: "ذ</w:t>
      </w:r>
      <w:r w:rsidR="005E2574">
        <w:rPr>
          <w:rFonts w:ascii="Traditional Arabic" w:hAnsi="Traditional Arabic" w:cs="Traditional Arabic" w:hint="cs"/>
          <w:sz w:val="34"/>
          <w:szCs w:val="34"/>
          <w:rtl/>
        </w:rPr>
        <w:t>ِ</w:t>
      </w:r>
      <w:r w:rsidRPr="00284E34">
        <w:rPr>
          <w:rFonts w:ascii="Traditional Arabic" w:hAnsi="Traditional Arabic" w:cs="Traditional Arabic"/>
          <w:sz w:val="34"/>
          <w:szCs w:val="34"/>
          <w:rtl/>
        </w:rPr>
        <w:t>ي امرأةٌ، ذ</w:t>
      </w:r>
      <w:r w:rsidR="005E2574">
        <w:rPr>
          <w:rFonts w:ascii="Traditional Arabic" w:hAnsi="Traditional Arabic" w:cs="Traditional Arabic" w:hint="cs"/>
          <w:sz w:val="34"/>
          <w:szCs w:val="34"/>
          <w:rtl/>
        </w:rPr>
        <w:t>ِ</w:t>
      </w:r>
      <w:r w:rsidRPr="00284E34">
        <w:rPr>
          <w:rFonts w:ascii="Traditional Arabic" w:hAnsi="Traditional Arabic" w:cs="Traditional Arabic"/>
          <w:sz w:val="34"/>
          <w:szCs w:val="34"/>
          <w:rtl/>
        </w:rPr>
        <w:t>ي سي</w:t>
      </w:r>
      <w:r w:rsidR="00E55487">
        <w:rPr>
          <w:rFonts w:ascii="Traditional Arabic" w:hAnsi="Traditional Arabic" w:cs="Traditional Arabic" w:hint="cs"/>
          <w:sz w:val="34"/>
          <w:szCs w:val="34"/>
          <w:rtl/>
        </w:rPr>
        <w:t>ا</w:t>
      </w:r>
      <w:r w:rsidRPr="00284E34">
        <w:rPr>
          <w:rFonts w:ascii="Traditional Arabic" w:hAnsi="Traditional Arabic" w:cs="Traditional Arabic"/>
          <w:sz w:val="34"/>
          <w:szCs w:val="34"/>
          <w:rtl/>
        </w:rPr>
        <w:t>رةٌ، ذ</w:t>
      </w:r>
      <w:r w:rsidR="005E2574">
        <w:rPr>
          <w:rFonts w:ascii="Traditional Arabic" w:hAnsi="Traditional Arabic" w:cs="Traditional Arabic" w:hint="cs"/>
          <w:sz w:val="34"/>
          <w:szCs w:val="34"/>
          <w:rtl/>
        </w:rPr>
        <w:t>ِ</w:t>
      </w:r>
      <w:r w:rsidRPr="00284E34">
        <w:rPr>
          <w:rFonts w:ascii="Traditional Arabic" w:hAnsi="Traditional Arabic" w:cs="Traditional Arabic"/>
          <w:sz w:val="34"/>
          <w:szCs w:val="34"/>
          <w:rtl/>
        </w:rPr>
        <w:t>ه</w:t>
      </w:r>
      <w:r w:rsidR="005E2574">
        <w:rPr>
          <w:rFonts w:ascii="Traditional Arabic" w:hAnsi="Traditional Arabic" w:cs="Traditional Arabic" w:hint="cs"/>
          <w:sz w:val="34"/>
          <w:szCs w:val="34"/>
          <w:rtl/>
        </w:rPr>
        <w:t>ْ</w:t>
      </w:r>
      <w:r w:rsidRPr="00284E34">
        <w:rPr>
          <w:rFonts w:ascii="Traditional Arabic" w:hAnsi="Traditional Arabic" w:cs="Traditional Arabic"/>
          <w:sz w:val="34"/>
          <w:szCs w:val="34"/>
          <w:rtl/>
        </w:rPr>
        <w:t xml:space="preserve"> امرأة، ت</w:t>
      </w:r>
      <w:r w:rsidR="005E2574">
        <w:rPr>
          <w:rFonts w:ascii="Traditional Arabic" w:hAnsi="Traditional Arabic" w:cs="Traditional Arabic" w:hint="cs"/>
          <w:sz w:val="34"/>
          <w:szCs w:val="34"/>
          <w:rtl/>
        </w:rPr>
        <w:t>ِ</w:t>
      </w:r>
      <w:r w:rsidRPr="00284E34">
        <w:rPr>
          <w:rFonts w:ascii="Traditional Arabic" w:hAnsi="Traditional Arabic" w:cs="Traditional Arabic"/>
          <w:sz w:val="34"/>
          <w:szCs w:val="34"/>
          <w:rtl/>
        </w:rPr>
        <w:t>ي امرأة، ت</w:t>
      </w:r>
      <w:r w:rsidR="005E2574">
        <w:rPr>
          <w:rFonts w:ascii="Traditional Arabic" w:hAnsi="Traditional Arabic" w:cs="Traditional Arabic" w:hint="cs"/>
          <w:sz w:val="34"/>
          <w:szCs w:val="34"/>
          <w:rtl/>
        </w:rPr>
        <w:t>ِ</w:t>
      </w:r>
      <w:r w:rsidRPr="00284E34">
        <w:rPr>
          <w:rFonts w:ascii="Traditional Arabic" w:hAnsi="Traditional Arabic" w:cs="Traditional Arabic"/>
          <w:sz w:val="34"/>
          <w:szCs w:val="34"/>
          <w:rtl/>
        </w:rPr>
        <w:t>ه</w:t>
      </w:r>
      <w:r w:rsidR="005E2574">
        <w:rPr>
          <w:rFonts w:ascii="Traditional Arabic" w:hAnsi="Traditional Arabic" w:cs="Traditional Arabic" w:hint="cs"/>
          <w:sz w:val="34"/>
          <w:szCs w:val="34"/>
          <w:rtl/>
        </w:rPr>
        <w:t>ْ</w:t>
      </w:r>
      <w:r w:rsidRPr="00284E34">
        <w:rPr>
          <w:rFonts w:ascii="Traditional Arabic" w:hAnsi="Traditional Arabic" w:cs="Traditional Arabic"/>
          <w:sz w:val="34"/>
          <w:szCs w:val="34"/>
          <w:rtl/>
        </w:rPr>
        <w:t xml:space="preserve"> امرأةٌ، ت</w:t>
      </w:r>
      <w:r w:rsidR="005E2574">
        <w:rPr>
          <w:rFonts w:ascii="Traditional Arabic" w:hAnsi="Traditional Arabic" w:cs="Traditional Arabic" w:hint="cs"/>
          <w:sz w:val="34"/>
          <w:szCs w:val="34"/>
          <w:rtl/>
        </w:rPr>
        <w:t>َ</w:t>
      </w:r>
      <w:r w:rsidRPr="00284E34">
        <w:rPr>
          <w:rFonts w:ascii="Traditional Arabic" w:hAnsi="Traditional Arabic" w:cs="Traditional Arabic"/>
          <w:sz w:val="34"/>
          <w:szCs w:val="34"/>
          <w:rtl/>
        </w:rPr>
        <w:t>ا امرأةٌ"؛ كل ذلك جائز.</w:t>
      </w:r>
    </w:p>
    <w:p w14:paraId="0E0DE3A1"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وللمثنى مذكرًا: "ذانِ".</w:t>
      </w:r>
    </w:p>
    <w:p w14:paraId="45E2487E"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وللمثنى مؤنثًا: "تانِ".</w:t>
      </w:r>
    </w:p>
    <w:p w14:paraId="1503DBAC" w14:textId="55182B9A"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lastRenderedPageBreak/>
        <w:t>وسبق أنهما يُعربان إعراب المثنى، فلهذا قال ابن هشام</w:t>
      </w:r>
      <w:r w:rsidR="000F7E08">
        <w:rPr>
          <w:rFonts w:ascii="Traditional Arabic" w:hAnsi="Traditional Arabic" w:cs="Traditional Arabic" w:hint="cs"/>
          <w:sz w:val="34"/>
          <w:szCs w:val="34"/>
          <w:rtl/>
        </w:rPr>
        <w:t>:</w:t>
      </w:r>
      <w:r w:rsidRPr="00284E34">
        <w:rPr>
          <w:rFonts w:ascii="Traditional Arabic" w:hAnsi="Traditional Arabic" w:cs="Traditional Arabic"/>
          <w:sz w:val="34"/>
          <w:szCs w:val="34"/>
          <w:rtl/>
        </w:rPr>
        <w:t xml:space="preserve"> </w:t>
      </w:r>
      <w:r w:rsidRPr="00715BFB">
        <w:rPr>
          <w:rFonts w:ascii="Traditional Arabic" w:hAnsi="Traditional Arabic" w:cs="Traditional Arabic"/>
          <w:color w:val="0000FF"/>
          <w:sz w:val="34"/>
          <w:szCs w:val="34"/>
          <w:rtl/>
        </w:rPr>
        <w:t>(بالألف رفع</w:t>
      </w:r>
      <w:r w:rsidR="00E55487" w:rsidRPr="00715BFB">
        <w:rPr>
          <w:rFonts w:ascii="Traditional Arabic" w:hAnsi="Traditional Arabic" w:cs="Traditional Arabic"/>
          <w:color w:val="0000FF"/>
          <w:sz w:val="34"/>
          <w:szCs w:val="34"/>
          <w:rtl/>
        </w:rPr>
        <w:t>ًا</w:t>
      </w:r>
      <w:r w:rsidRPr="00715BFB">
        <w:rPr>
          <w:rFonts w:ascii="Traditional Arabic" w:hAnsi="Traditional Arabic" w:cs="Traditional Arabic"/>
          <w:color w:val="0000FF"/>
          <w:sz w:val="34"/>
          <w:szCs w:val="34"/>
          <w:rtl/>
        </w:rPr>
        <w:t xml:space="preserve"> وبالياء جَرّ</w:t>
      </w:r>
      <w:r w:rsidR="00E55487" w:rsidRPr="00715BFB">
        <w:rPr>
          <w:rFonts w:ascii="Traditional Arabic" w:hAnsi="Traditional Arabic" w:cs="Traditional Arabic"/>
          <w:color w:val="0000FF"/>
          <w:sz w:val="34"/>
          <w:szCs w:val="34"/>
          <w:rtl/>
        </w:rPr>
        <w:t>ًا</w:t>
      </w:r>
      <w:r w:rsidRPr="00715BFB">
        <w:rPr>
          <w:rFonts w:ascii="Traditional Arabic" w:hAnsi="Traditional Arabic" w:cs="Traditional Arabic"/>
          <w:color w:val="0000FF"/>
          <w:sz w:val="34"/>
          <w:szCs w:val="34"/>
          <w:rtl/>
        </w:rPr>
        <w:t xml:space="preserve"> ونصب</w:t>
      </w:r>
      <w:r w:rsidR="00E55487" w:rsidRPr="00715BFB">
        <w:rPr>
          <w:rFonts w:ascii="Traditional Arabic" w:hAnsi="Traditional Arabic" w:cs="Traditional Arabic"/>
          <w:color w:val="0000FF"/>
          <w:sz w:val="34"/>
          <w:szCs w:val="34"/>
          <w:rtl/>
        </w:rPr>
        <w:t>ًا</w:t>
      </w:r>
      <w:r w:rsidRPr="00715BFB">
        <w:rPr>
          <w:rFonts w:ascii="Traditional Arabic" w:hAnsi="Traditional Arabic" w:cs="Traditional Arabic"/>
          <w:color w:val="0000FF"/>
          <w:sz w:val="34"/>
          <w:szCs w:val="34"/>
          <w:rtl/>
        </w:rPr>
        <w:t>)</w:t>
      </w:r>
      <w:r w:rsidRPr="00284E34">
        <w:rPr>
          <w:rFonts w:ascii="Traditional Arabic" w:hAnsi="Traditional Arabic" w:cs="Traditional Arabic"/>
          <w:sz w:val="34"/>
          <w:szCs w:val="34"/>
          <w:rtl/>
        </w:rPr>
        <w:t>، وسبق ذلك في باب المعرب والمبني، تقول "جاءَ ذانِ الرجلانِ، جاءت تانِ المرأتانِ، رأيتُ ذينِ الرجلين، رأيتُ تيْنِ المرأتين".</w:t>
      </w:r>
    </w:p>
    <w:p w14:paraId="500F1D6A" w14:textId="1B4D98ED"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ولجمع الذكور: "أولاء"، تقول</w:t>
      </w:r>
      <w:r w:rsidR="000F7E08">
        <w:rPr>
          <w:rFonts w:ascii="Traditional Arabic" w:hAnsi="Traditional Arabic" w:cs="Traditional Arabic" w:hint="cs"/>
          <w:sz w:val="34"/>
          <w:szCs w:val="34"/>
          <w:rtl/>
        </w:rPr>
        <w:t>:</w:t>
      </w:r>
      <w:r w:rsidRPr="00284E34">
        <w:rPr>
          <w:rFonts w:ascii="Traditional Arabic" w:hAnsi="Traditional Arabic" w:cs="Traditional Arabic"/>
          <w:sz w:val="34"/>
          <w:szCs w:val="34"/>
          <w:rtl/>
        </w:rPr>
        <w:t xml:space="preserve"> "أولاء رجالٌ".</w:t>
      </w:r>
    </w:p>
    <w:p w14:paraId="6EE853BB" w14:textId="0AF077BF"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ولجمع الإناث: "أولاء" أيضًا، فتقول</w:t>
      </w:r>
      <w:r w:rsidR="000F7E08">
        <w:rPr>
          <w:rFonts w:ascii="Traditional Arabic" w:hAnsi="Traditional Arabic" w:cs="Traditional Arabic" w:hint="cs"/>
          <w:sz w:val="34"/>
          <w:szCs w:val="34"/>
          <w:rtl/>
        </w:rPr>
        <w:t>:</w:t>
      </w:r>
      <w:r w:rsidRPr="00284E34">
        <w:rPr>
          <w:rFonts w:ascii="Traditional Arabic" w:hAnsi="Traditional Arabic" w:cs="Traditional Arabic"/>
          <w:sz w:val="34"/>
          <w:szCs w:val="34"/>
          <w:rtl/>
        </w:rPr>
        <w:t xml:space="preserve"> "أولاء نساء".</w:t>
      </w:r>
    </w:p>
    <w:p w14:paraId="61E1202C" w14:textId="3F19CDB2"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إذًا</w:t>
      </w:r>
      <w:r w:rsidR="005E2574">
        <w:rPr>
          <w:rFonts w:ascii="Traditional Arabic" w:hAnsi="Traditional Arabic" w:cs="Traditional Arabic" w:hint="cs"/>
          <w:sz w:val="34"/>
          <w:szCs w:val="34"/>
          <w:rtl/>
        </w:rPr>
        <w:t>؛</w:t>
      </w:r>
      <w:r w:rsidRPr="00284E34">
        <w:rPr>
          <w:rFonts w:ascii="Traditional Arabic" w:hAnsi="Traditional Arabic" w:cs="Traditional Arabic"/>
          <w:sz w:val="34"/>
          <w:szCs w:val="34"/>
          <w:rtl/>
        </w:rPr>
        <w:t xml:space="preserve"> دخل جمع الإناث في جمع الذكور، ويعللون لذلك، ولكن لا يهمنا الآن، فلما خرجت عن القسمة السُّداسيَّة احتاجت إلى تعليل.</w:t>
      </w:r>
    </w:p>
    <w:p w14:paraId="149C1FEA"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هذا ما يتعلق بحصر أسماء الإشارة، وقسمناها على القسمة السداسيَّة.</w:t>
      </w:r>
    </w:p>
    <w:p w14:paraId="44810503" w14:textId="5F4B9CEF"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وهناك أسماء إشارة للمكان ما ذكرها ابن هشام، ونضيفها لكي يتم الحصر، وهما اسمان "هُنَا"</w:t>
      </w:r>
      <w:r w:rsidR="005E2574">
        <w:rPr>
          <w:rFonts w:ascii="Traditional Arabic" w:hAnsi="Traditional Arabic" w:cs="Traditional Arabic" w:hint="cs"/>
          <w:sz w:val="34"/>
          <w:szCs w:val="34"/>
          <w:rtl/>
        </w:rPr>
        <w:t xml:space="preserve"> </w:t>
      </w:r>
      <w:r w:rsidRPr="00284E34">
        <w:rPr>
          <w:rFonts w:ascii="Traditional Arabic" w:hAnsi="Traditional Arabic" w:cs="Traditional Arabic"/>
          <w:sz w:val="34"/>
          <w:szCs w:val="34"/>
          <w:rtl/>
        </w:rPr>
        <w:t xml:space="preserve">اسم إشارة للمكان، و </w:t>
      </w:r>
      <w:r w:rsidR="005E2574">
        <w:rPr>
          <w:rFonts w:ascii="Traditional Arabic" w:hAnsi="Traditional Arabic" w:cs="Traditional Arabic" w:hint="cs"/>
          <w:sz w:val="34"/>
          <w:szCs w:val="34"/>
          <w:rtl/>
        </w:rPr>
        <w:t>"</w:t>
      </w:r>
      <w:r w:rsidRPr="00284E34">
        <w:rPr>
          <w:rFonts w:ascii="Traditional Arabic" w:hAnsi="Traditional Arabic" w:cs="Traditional Arabic"/>
          <w:sz w:val="34"/>
          <w:szCs w:val="34"/>
          <w:rtl/>
        </w:rPr>
        <w:t>ثَــمَّ" اسم إشارة للبعيد.</w:t>
      </w:r>
    </w:p>
    <w:p w14:paraId="24AA15FD"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وعرفنا أنها جميعها مبنية إلا المثنى فإنه معرب إعراب المثنى.</w:t>
      </w:r>
    </w:p>
    <w:p w14:paraId="2C1A52D8"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نتكلم على دخول التنبيه عليها: فكلها يدخلها التنبيه، فــ "ها" التنبيه هو حرفٌ يتكوَّن من " هــ ا" إلا أنه في أكثر أسماء الإشارة تُحذف ألفه خطًّا، فتقول في:</w:t>
      </w:r>
    </w:p>
    <w:p w14:paraId="08E8EA56"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ذا: هــذا رجلٌ.</w:t>
      </w:r>
    </w:p>
    <w:p w14:paraId="6A728BC1"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ذي: هــذي.</w:t>
      </w:r>
    </w:p>
    <w:p w14:paraId="476852E4"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ذه: هـــذه.</w:t>
      </w:r>
    </w:p>
    <w:p w14:paraId="0840BE43"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ذانِ: هــذان رجلان.</w:t>
      </w:r>
    </w:p>
    <w:p w14:paraId="36CFC41E" w14:textId="350ED2A5"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تانِ: هــتانِ امرأتان، ومنه قوله تعالى:</w:t>
      </w:r>
      <w:r w:rsidR="008E5425">
        <w:rPr>
          <w:rFonts w:ascii="Traditional Arabic" w:hAnsi="Traditional Arabic" w:cs="Traditional Arabic"/>
          <w:sz w:val="34"/>
          <w:szCs w:val="34"/>
          <w:rtl/>
        </w:rPr>
        <w:t xml:space="preserve"> </w:t>
      </w:r>
      <w:r w:rsidR="005E2574" w:rsidRPr="00715BFB">
        <w:rPr>
          <w:rFonts w:ascii="Traditional Arabic" w:hAnsi="Traditional Arabic" w:cs="Traditional Arabic"/>
          <w:color w:val="FF0000"/>
          <w:sz w:val="34"/>
          <w:szCs w:val="34"/>
          <w:rtl/>
        </w:rPr>
        <w:t>﴿</w:t>
      </w:r>
      <w:r w:rsidR="005E2574" w:rsidRPr="00715BFB">
        <w:rPr>
          <w:rFonts w:ascii="Traditional Arabic" w:hAnsi="Traditional Arabic" w:cs="Traditional Arabic" w:hint="cs"/>
          <w:color w:val="FF0000"/>
          <w:sz w:val="34"/>
          <w:szCs w:val="34"/>
          <w:rtl/>
        </w:rPr>
        <w:t>فَذَانِكَ</w:t>
      </w:r>
      <w:r w:rsidR="005E2574" w:rsidRPr="00715BFB">
        <w:rPr>
          <w:rFonts w:ascii="Traditional Arabic" w:hAnsi="Traditional Arabic" w:cs="Traditional Arabic"/>
          <w:color w:val="FF0000"/>
          <w:sz w:val="34"/>
          <w:szCs w:val="34"/>
          <w:rtl/>
        </w:rPr>
        <w:t xml:space="preserve"> </w:t>
      </w:r>
      <w:r w:rsidR="005E2574" w:rsidRPr="00715BFB">
        <w:rPr>
          <w:rFonts w:ascii="Traditional Arabic" w:hAnsi="Traditional Arabic" w:cs="Traditional Arabic" w:hint="cs"/>
          <w:color w:val="FF0000"/>
          <w:sz w:val="34"/>
          <w:szCs w:val="34"/>
          <w:rtl/>
        </w:rPr>
        <w:t>بُرْهَانَانِ</w:t>
      </w:r>
      <w:r w:rsidR="005E2574" w:rsidRPr="00715BFB">
        <w:rPr>
          <w:rFonts w:ascii="Traditional Arabic" w:hAnsi="Traditional Arabic" w:cs="Traditional Arabic"/>
          <w:color w:val="FF0000"/>
          <w:sz w:val="34"/>
          <w:szCs w:val="34"/>
          <w:rtl/>
        </w:rPr>
        <w:t>﴾</w:t>
      </w:r>
      <w:r w:rsidRPr="00284E34">
        <w:rPr>
          <w:rFonts w:ascii="Traditional Arabic" w:hAnsi="Traditional Arabic" w:cs="Traditional Arabic"/>
          <w:sz w:val="34"/>
          <w:szCs w:val="34"/>
          <w:rtl/>
        </w:rPr>
        <w:t xml:space="preserve"> </w:t>
      </w:r>
      <w:r w:rsidRPr="00715BFB">
        <w:rPr>
          <w:rFonts w:ascii="Traditional Arabic" w:hAnsi="Traditional Arabic" w:cs="Traditional Arabic"/>
          <w:rtl/>
        </w:rPr>
        <w:t>[القصص</w:t>
      </w:r>
      <w:r w:rsidR="00715BFB">
        <w:rPr>
          <w:rFonts w:ascii="Traditional Arabic" w:hAnsi="Traditional Arabic" w:cs="Traditional Arabic"/>
          <w:rtl/>
        </w:rPr>
        <w:t xml:space="preserve">: </w:t>
      </w:r>
      <w:r w:rsidRPr="00715BFB">
        <w:rPr>
          <w:rFonts w:ascii="Traditional Arabic" w:hAnsi="Traditional Arabic" w:cs="Traditional Arabic"/>
          <w:rtl/>
        </w:rPr>
        <w:t>32]</w:t>
      </w:r>
      <w:r w:rsidR="008E5425">
        <w:rPr>
          <w:rFonts w:ascii="Traditional Arabic" w:hAnsi="Traditional Arabic" w:cs="Traditional Arabic"/>
          <w:sz w:val="34"/>
          <w:szCs w:val="34"/>
          <w:rtl/>
        </w:rPr>
        <w:t>.</w:t>
      </w:r>
    </w:p>
    <w:p w14:paraId="5BA37A14"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أولاء: هــؤلاءِ رجالٌ، هــؤلاء نساءٌ.</w:t>
      </w:r>
    </w:p>
    <w:p w14:paraId="298F4089"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ومن ذلك قول طرفة في معلقة:</w:t>
      </w:r>
    </w:p>
    <w:p w14:paraId="77AB977D"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رَأَيْـتُ بَنِـي غَبْرَاءَ لاَ يُنْكِرُونَنِـي ** وَلاَ أَهْـلُ هَذَاكَ الطِّرَافِ المُمَــدَّدِ</w:t>
      </w:r>
    </w:p>
    <w:p w14:paraId="0CDFA0CE"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الشاهد "هذاك" والكاف للبُعد -كما سيأتي.</w:t>
      </w:r>
    </w:p>
    <w:p w14:paraId="7A28C531"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ثم ذكر ابن هشام الكلام على اسم الإشارة للبعيد.</w:t>
      </w:r>
    </w:p>
    <w:p w14:paraId="0921D826" w14:textId="626875BD"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lastRenderedPageBreak/>
        <w:t xml:space="preserve">{قال -رَحِمَهُ اللهُ: </w:t>
      </w:r>
      <w:r w:rsidRPr="00715BFB">
        <w:rPr>
          <w:rFonts w:ascii="Traditional Arabic" w:hAnsi="Traditional Arabic" w:cs="Traditional Arabic"/>
          <w:color w:val="0000FF"/>
          <w:sz w:val="34"/>
          <w:szCs w:val="34"/>
          <w:rtl/>
        </w:rPr>
        <w:t>(والبعيدُ بالكاف مجردةً من اللام مطلق</w:t>
      </w:r>
      <w:r w:rsidR="00E55487" w:rsidRPr="00715BFB">
        <w:rPr>
          <w:rFonts w:ascii="Traditional Arabic" w:hAnsi="Traditional Arabic" w:cs="Traditional Arabic"/>
          <w:color w:val="0000FF"/>
          <w:sz w:val="34"/>
          <w:szCs w:val="34"/>
          <w:rtl/>
        </w:rPr>
        <w:t>ًا</w:t>
      </w:r>
      <w:r w:rsidRPr="00715BFB">
        <w:rPr>
          <w:rFonts w:ascii="Traditional Arabic" w:hAnsi="Traditional Arabic" w:cs="Traditional Arabic"/>
          <w:color w:val="0000FF"/>
          <w:sz w:val="34"/>
          <w:szCs w:val="34"/>
          <w:rtl/>
        </w:rPr>
        <w:t xml:space="preserve"> أو مقرونةً بها، إلا في المثنى مطلق</w:t>
      </w:r>
      <w:r w:rsidR="00E55487" w:rsidRPr="00715BFB">
        <w:rPr>
          <w:rFonts w:ascii="Traditional Arabic" w:hAnsi="Traditional Arabic" w:cs="Traditional Arabic"/>
          <w:color w:val="0000FF"/>
          <w:sz w:val="34"/>
          <w:szCs w:val="34"/>
          <w:rtl/>
        </w:rPr>
        <w:t>ًا</w:t>
      </w:r>
      <w:r w:rsidRPr="00715BFB">
        <w:rPr>
          <w:rFonts w:ascii="Traditional Arabic" w:hAnsi="Traditional Arabic" w:cs="Traditional Arabic"/>
          <w:color w:val="0000FF"/>
          <w:sz w:val="34"/>
          <w:szCs w:val="34"/>
          <w:rtl/>
        </w:rPr>
        <w:t xml:space="preserve"> وفي الجمع في لغة من مدَّهُ وفيما تقدَّمَتْهُ "هَا" التنبيهِ)</w:t>
      </w:r>
      <w:r w:rsidRPr="00284E34">
        <w:rPr>
          <w:rFonts w:ascii="Traditional Arabic" w:hAnsi="Traditional Arabic" w:cs="Traditional Arabic"/>
          <w:sz w:val="34"/>
          <w:szCs w:val="34"/>
          <w:rtl/>
        </w:rPr>
        <w:t>}.</w:t>
      </w:r>
    </w:p>
    <w:p w14:paraId="726DDA48"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إذا كان المشار إليه بعيدًا فإنهم يضيفون كاف البعد إلى اسم الإشارة:</w:t>
      </w:r>
    </w:p>
    <w:p w14:paraId="7B5BE9FF"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فيقولون في الرجل القريب: ذا رجلٌ.</w:t>
      </w:r>
    </w:p>
    <w:p w14:paraId="102CE6EF"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ويقولون في الرجل البعيد: ذاك رجل.</w:t>
      </w:r>
    </w:p>
    <w:p w14:paraId="25A405B7" w14:textId="365B229D"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ويقولون في المرأة القريبة: ت</w:t>
      </w:r>
      <w:r w:rsidR="005E2574">
        <w:rPr>
          <w:rFonts w:ascii="Traditional Arabic" w:hAnsi="Traditional Arabic" w:cs="Traditional Arabic" w:hint="cs"/>
          <w:sz w:val="34"/>
          <w:szCs w:val="34"/>
          <w:rtl/>
        </w:rPr>
        <w:t>ِ</w:t>
      </w:r>
      <w:r w:rsidRPr="00284E34">
        <w:rPr>
          <w:rFonts w:ascii="Traditional Arabic" w:hAnsi="Traditional Arabic" w:cs="Traditional Arabic"/>
          <w:sz w:val="34"/>
          <w:szCs w:val="34"/>
          <w:rtl/>
        </w:rPr>
        <w:t>ي امرأةٌ.</w:t>
      </w:r>
    </w:p>
    <w:p w14:paraId="207BFB60"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وفي المرأة البعيدة: تيكَ امرأةٌ.</w:t>
      </w:r>
    </w:p>
    <w:p w14:paraId="4F6746B3"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وفي الرجال القريبين: أولاء رجال.</w:t>
      </w:r>
    </w:p>
    <w:p w14:paraId="48101D0A"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وفي الرجال البعيدين: أولئك رجالٌ.</w:t>
      </w:r>
    </w:p>
    <w:p w14:paraId="2D36E492" w14:textId="44AB4608"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 xml:space="preserve">قال ابن هشام </w:t>
      </w:r>
      <w:r w:rsidRPr="00715BFB">
        <w:rPr>
          <w:rFonts w:ascii="Traditional Arabic" w:hAnsi="Traditional Arabic" w:cs="Traditional Arabic"/>
          <w:color w:val="0000FF"/>
          <w:sz w:val="34"/>
          <w:szCs w:val="34"/>
          <w:rtl/>
        </w:rPr>
        <w:t>(والبعيدُ بالكاف مجردةً من اللام مطلق</w:t>
      </w:r>
      <w:r w:rsidR="00E55487" w:rsidRPr="00715BFB">
        <w:rPr>
          <w:rFonts w:ascii="Traditional Arabic" w:hAnsi="Traditional Arabic" w:cs="Traditional Arabic"/>
          <w:color w:val="0000FF"/>
          <w:sz w:val="34"/>
          <w:szCs w:val="34"/>
          <w:rtl/>
        </w:rPr>
        <w:t>ًا</w:t>
      </w:r>
      <w:r w:rsidRPr="00715BFB">
        <w:rPr>
          <w:rFonts w:ascii="Traditional Arabic" w:hAnsi="Traditional Arabic" w:cs="Traditional Arabic"/>
          <w:color w:val="0000FF"/>
          <w:sz w:val="34"/>
          <w:szCs w:val="34"/>
          <w:rtl/>
        </w:rPr>
        <w:t>)</w:t>
      </w:r>
      <w:r w:rsidRPr="00284E34">
        <w:rPr>
          <w:rFonts w:ascii="Traditional Arabic" w:hAnsi="Traditional Arabic" w:cs="Traditional Arabic"/>
          <w:sz w:val="34"/>
          <w:szCs w:val="34"/>
          <w:rtl/>
        </w:rPr>
        <w:t>، يعني: أنَّ اسم الإشارة "ذا" وأخواته إذا لم تدخل عليها لام البعد فلك أن تُدخل عليها كاف البُعد مطلقًا، مفردةً، أو مثنَّاة، أو مجموعةً، أو مذكر، أو مؤنث، فتقول:</w:t>
      </w:r>
    </w:p>
    <w:p w14:paraId="2DEB8A02"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وفي "ذا": ذاك.</w:t>
      </w:r>
    </w:p>
    <w:p w14:paraId="401A47D1"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وفي "تي": تيك.</w:t>
      </w:r>
    </w:p>
    <w:p w14:paraId="4B41F5A4" w14:textId="640B5FC3"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 xml:space="preserve">وفي "ذانِ": ذانِكَ، ومنه قوله: </w:t>
      </w:r>
      <w:r w:rsidR="005E2574" w:rsidRPr="00715BFB">
        <w:rPr>
          <w:rFonts w:ascii="Traditional Arabic" w:hAnsi="Traditional Arabic" w:cs="Traditional Arabic"/>
          <w:color w:val="FF0000"/>
          <w:sz w:val="34"/>
          <w:szCs w:val="34"/>
          <w:rtl/>
        </w:rPr>
        <w:t>﴿</w:t>
      </w:r>
      <w:r w:rsidR="005E2574" w:rsidRPr="00715BFB">
        <w:rPr>
          <w:rFonts w:ascii="Traditional Arabic" w:hAnsi="Traditional Arabic" w:cs="Traditional Arabic" w:hint="cs"/>
          <w:color w:val="FF0000"/>
          <w:sz w:val="34"/>
          <w:szCs w:val="34"/>
          <w:rtl/>
        </w:rPr>
        <w:t>فَذَانِكَ</w:t>
      </w:r>
      <w:r w:rsidR="005E2574" w:rsidRPr="00715BFB">
        <w:rPr>
          <w:rFonts w:ascii="Traditional Arabic" w:hAnsi="Traditional Arabic" w:cs="Traditional Arabic"/>
          <w:color w:val="FF0000"/>
          <w:sz w:val="34"/>
          <w:szCs w:val="34"/>
          <w:rtl/>
        </w:rPr>
        <w:t xml:space="preserve"> </w:t>
      </w:r>
      <w:r w:rsidR="005E2574" w:rsidRPr="00715BFB">
        <w:rPr>
          <w:rFonts w:ascii="Traditional Arabic" w:hAnsi="Traditional Arabic" w:cs="Traditional Arabic" w:hint="cs"/>
          <w:color w:val="FF0000"/>
          <w:sz w:val="34"/>
          <w:szCs w:val="34"/>
          <w:rtl/>
        </w:rPr>
        <w:t>بُرْهَانَانِ</w:t>
      </w:r>
      <w:r w:rsidR="005E2574" w:rsidRPr="00715BFB">
        <w:rPr>
          <w:rFonts w:ascii="Traditional Arabic" w:hAnsi="Traditional Arabic" w:cs="Traditional Arabic"/>
          <w:color w:val="FF0000"/>
          <w:sz w:val="34"/>
          <w:szCs w:val="34"/>
          <w:rtl/>
        </w:rPr>
        <w:t>﴾</w:t>
      </w:r>
      <w:r w:rsidR="005E2574">
        <w:rPr>
          <w:rFonts w:ascii="Traditional Arabic" w:hAnsi="Traditional Arabic" w:cs="Traditional Arabic" w:hint="cs"/>
          <w:sz w:val="34"/>
          <w:szCs w:val="34"/>
          <w:rtl/>
        </w:rPr>
        <w:t>.</w:t>
      </w:r>
    </w:p>
    <w:p w14:paraId="3C7970D1" w14:textId="0C8D95FB"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وفي "تا</w:t>
      </w:r>
      <w:r w:rsidR="005E2574">
        <w:rPr>
          <w:rFonts w:ascii="Traditional Arabic" w:hAnsi="Traditional Arabic" w:cs="Traditional Arabic" w:hint="cs"/>
          <w:sz w:val="34"/>
          <w:szCs w:val="34"/>
          <w:rtl/>
        </w:rPr>
        <w:t>َ</w:t>
      </w:r>
      <w:r w:rsidRPr="00284E34">
        <w:rPr>
          <w:rFonts w:ascii="Traditional Arabic" w:hAnsi="Traditional Arabic" w:cs="Traditional Arabic"/>
          <w:sz w:val="34"/>
          <w:szCs w:val="34"/>
          <w:rtl/>
        </w:rPr>
        <w:t>ن</w:t>
      </w:r>
      <w:r w:rsidR="005E2574">
        <w:rPr>
          <w:rFonts w:ascii="Traditional Arabic" w:hAnsi="Traditional Arabic" w:cs="Traditional Arabic" w:hint="cs"/>
          <w:sz w:val="34"/>
          <w:szCs w:val="34"/>
          <w:rtl/>
        </w:rPr>
        <w:t>ِ</w:t>
      </w:r>
      <w:r w:rsidRPr="00284E34">
        <w:rPr>
          <w:rFonts w:ascii="Traditional Arabic" w:hAnsi="Traditional Arabic" w:cs="Traditional Arabic"/>
          <w:sz w:val="34"/>
          <w:szCs w:val="34"/>
          <w:rtl/>
        </w:rPr>
        <w:t>": تانِكَ امرأتان.</w:t>
      </w:r>
    </w:p>
    <w:p w14:paraId="19E9CC68" w14:textId="002DA0F1"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وفي "أولاء</w:t>
      </w:r>
      <w:r w:rsidR="005E2574">
        <w:rPr>
          <w:rFonts w:ascii="Traditional Arabic" w:hAnsi="Traditional Arabic" w:cs="Traditional Arabic" w:hint="cs"/>
          <w:sz w:val="34"/>
          <w:szCs w:val="34"/>
          <w:rtl/>
        </w:rPr>
        <w:t>ِ</w:t>
      </w:r>
      <w:r w:rsidRPr="00284E34">
        <w:rPr>
          <w:rFonts w:ascii="Traditional Arabic" w:hAnsi="Traditional Arabic" w:cs="Traditional Arabic"/>
          <w:sz w:val="34"/>
          <w:szCs w:val="34"/>
          <w:rtl/>
        </w:rPr>
        <w:t>": أولئكَ رجال</w:t>
      </w:r>
      <w:r w:rsidR="005E2574">
        <w:rPr>
          <w:rFonts w:ascii="Traditional Arabic" w:hAnsi="Traditional Arabic" w:cs="Traditional Arabic" w:hint="cs"/>
          <w:sz w:val="34"/>
          <w:szCs w:val="34"/>
          <w:rtl/>
        </w:rPr>
        <w:t>ٌ</w:t>
      </w:r>
      <w:r w:rsidRPr="00284E34">
        <w:rPr>
          <w:rFonts w:ascii="Traditional Arabic" w:hAnsi="Traditional Arabic" w:cs="Traditional Arabic"/>
          <w:sz w:val="34"/>
          <w:szCs w:val="34"/>
          <w:rtl/>
        </w:rPr>
        <w:t>، وأولئكَ نساءٌ.</w:t>
      </w:r>
    </w:p>
    <w:p w14:paraId="39537A63"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 xml:space="preserve">قوله: </w:t>
      </w:r>
      <w:r w:rsidRPr="00715BFB">
        <w:rPr>
          <w:rFonts w:ascii="Traditional Arabic" w:hAnsi="Traditional Arabic" w:cs="Traditional Arabic"/>
          <w:color w:val="0000FF"/>
          <w:sz w:val="34"/>
          <w:szCs w:val="34"/>
          <w:rtl/>
        </w:rPr>
        <w:t>(أو مقرونةً بها)</w:t>
      </w:r>
      <w:r w:rsidRPr="00284E34">
        <w:rPr>
          <w:rFonts w:ascii="Traditional Arabic" w:hAnsi="Traditional Arabic" w:cs="Traditional Arabic"/>
          <w:sz w:val="34"/>
          <w:szCs w:val="34"/>
          <w:rtl/>
        </w:rPr>
        <w:t>، يعني مقرونة باللام، فلكَ أن تُدخل الكاف واللام وكلاهما يدل على البعد، فتقول في "ذا": ذلك.</w:t>
      </w:r>
    </w:p>
    <w:p w14:paraId="528B022D"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وهناك ثلاثة مواضع لا تجتمع اللام فيها مع الكاف، فتأتي بالكاف فقط:</w:t>
      </w:r>
    </w:p>
    <w:p w14:paraId="39DF6CDD" w14:textId="6FB97495"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الأول: المثنى مطلقًا، وهو "ذان" للقريب، وتقول في البعيد "ذانك"، ولا تجمع معها اللام ولا تقول "ذانلك"</w:t>
      </w:r>
      <w:r w:rsidR="005E2574">
        <w:rPr>
          <w:rFonts w:ascii="Traditional Arabic" w:hAnsi="Traditional Arabic" w:cs="Traditional Arabic" w:hint="cs"/>
          <w:sz w:val="34"/>
          <w:szCs w:val="34"/>
          <w:rtl/>
        </w:rPr>
        <w:t>!</w:t>
      </w:r>
    </w:p>
    <w:p w14:paraId="4B601F12"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الثاني: وفي الجمع في لغة من مدَّهُ: لأن اسم الإشارة للجمع "أولاء" فيه لغتان:</w:t>
      </w:r>
    </w:p>
    <w:p w14:paraId="4194C5A3"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lastRenderedPageBreak/>
        <w:t>المد: أولاء رجال.</w:t>
      </w:r>
    </w:p>
    <w:p w14:paraId="036EDEBA"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القصر: أُوْلَى رجال.</w:t>
      </w:r>
    </w:p>
    <w:p w14:paraId="4F63373F"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فعلى لغة مَن مَدَّه لا تجعله للبعيد إلا بالكاف فقط، فتقول: أولئك رجالٌ.</w:t>
      </w:r>
    </w:p>
    <w:p w14:paraId="2C4B5623"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أما على لغة القصر فيجوز فيه -كما سيأتي.</w:t>
      </w:r>
    </w:p>
    <w:p w14:paraId="613445EB" w14:textId="02F9D440"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الثالث:</w:t>
      </w:r>
      <w:r w:rsidR="008E5425">
        <w:rPr>
          <w:rFonts w:ascii="Traditional Arabic" w:hAnsi="Traditional Arabic" w:cs="Traditional Arabic"/>
          <w:sz w:val="34"/>
          <w:szCs w:val="34"/>
          <w:rtl/>
        </w:rPr>
        <w:t xml:space="preserve"> </w:t>
      </w:r>
      <w:r w:rsidRPr="00284E34">
        <w:rPr>
          <w:rFonts w:ascii="Traditional Arabic" w:hAnsi="Traditional Arabic" w:cs="Traditional Arabic"/>
          <w:sz w:val="34"/>
          <w:szCs w:val="34"/>
          <w:rtl/>
        </w:rPr>
        <w:t>فيما تقدَّمَتْهُ "هَا" التنبيهِ. فلو قلتَ "هذا" فلا تأتِ باللام والكاف إذا أردتَّ البعد، وإنما تأتي بالكاف فقط فتقول "هذاكَ" كالبيت:</w:t>
      </w:r>
    </w:p>
    <w:p w14:paraId="2D6B33F8" w14:textId="77777777" w:rsidR="00284E34" w:rsidRPr="00284E34" w:rsidRDefault="00284E34" w:rsidP="000F7E08">
      <w:pPr>
        <w:spacing w:before="120" w:after="0" w:line="240" w:lineRule="auto"/>
        <w:ind w:firstLine="340"/>
        <w:jc w:val="center"/>
        <w:rPr>
          <w:rFonts w:ascii="Traditional Arabic" w:hAnsi="Traditional Arabic" w:cs="Traditional Arabic"/>
          <w:sz w:val="34"/>
          <w:szCs w:val="34"/>
          <w:rtl/>
        </w:rPr>
      </w:pPr>
      <w:r w:rsidRPr="00284E34">
        <w:rPr>
          <w:rFonts w:ascii="Traditional Arabic" w:hAnsi="Traditional Arabic" w:cs="Traditional Arabic"/>
          <w:sz w:val="34"/>
          <w:szCs w:val="34"/>
          <w:rtl/>
        </w:rPr>
        <w:t>............ ** وَلاَ أَهْـلُ هَذَاكَ الطِّرَافِ...</w:t>
      </w:r>
    </w:p>
    <w:p w14:paraId="04B584A5"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إذًا؛ في هذه المواضع الثلاثة إذا كانت الإشارة للبعيد فلا تأتي إلا بالكاف، وما سوى ذلك تأتي بالكاف أو تأتي بالكاف واللام:</w:t>
      </w:r>
    </w:p>
    <w:p w14:paraId="42AE4F5C"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 ففي "ذا" تقول: "ذلكَ، ذلك"</w:t>
      </w:r>
    </w:p>
    <w:p w14:paraId="342756B6"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 وفي "أُوْلَى" المقصور تقول: "أُوْلَى رجال، أولاك رجال، أولالك رجال"، يجوز ذلك ويجوز ذلك.</w:t>
      </w:r>
    </w:p>
    <w:p w14:paraId="6436593C"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هذه ثلاثة أسماء من المعارف انتهينا منها، فيبقى لنا من المعارف التي ذكرها اين هشام ثلاثة أيضًا، نرجئ الكلام عليها إلى الدرس القادم -بإذن الله.</w:t>
      </w:r>
    </w:p>
    <w:p w14:paraId="140A39D4"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{شيخنا أحسن الله إليك: دلالة الكاف على المعنى هل هي نفسها دلالة اللام والكاف على المعنى؟}</w:t>
      </w:r>
    </w:p>
    <w:p w14:paraId="67592420"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هذا سؤالٌ مهم! كثيرٌ من المتأخرين يُقسِّمون المشار إليه إلى ثلاثة أقسام:</w:t>
      </w:r>
    </w:p>
    <w:p w14:paraId="61CBBC9C"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القريب: له "ذا"</w:t>
      </w:r>
    </w:p>
    <w:p w14:paraId="600F9678"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البعيد: له "ذاك".</w:t>
      </w:r>
    </w:p>
    <w:p w14:paraId="510C65B7"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المتوسط: له "ذلك".</w:t>
      </w:r>
    </w:p>
    <w:p w14:paraId="63A6FB70"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وهذا التقسيم -في الحقيقة- ليس عليه دليل في اللغة؛ بل التحقيق في ذلك أنَّ المشار إليه إمَّا:</w:t>
      </w:r>
    </w:p>
    <w:p w14:paraId="1808EF5A"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قريبٌ: وهو الخالي من اللام والكاف.</w:t>
      </w:r>
    </w:p>
    <w:p w14:paraId="29D3063F"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أو بعيدٌ: وهو الذي فيه الكاف، أو الكاف واللام.</w:t>
      </w:r>
    </w:p>
    <w:p w14:paraId="1FA35B5B"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lastRenderedPageBreak/>
        <w:t>وذلك أن دخول الكاف أو الكاف واللام هما لغتنا للعرب، فبعض العرب يدخلون الكاف، وبعض العرب يُدخلون اللام والكاف.</w:t>
      </w:r>
    </w:p>
    <w:p w14:paraId="58F47BF0" w14:textId="77777777" w:rsidR="00284E34" w:rsidRPr="00284E34" w:rsidRDefault="00284E34" w:rsidP="00E9223E">
      <w:pPr>
        <w:spacing w:before="120" w:after="0" w:line="240" w:lineRule="auto"/>
        <w:ind w:firstLine="340"/>
        <w:jc w:val="lowKashida"/>
        <w:rPr>
          <w:rFonts w:ascii="Traditional Arabic" w:hAnsi="Traditional Arabic" w:cs="Traditional Arabic"/>
          <w:sz w:val="34"/>
          <w:szCs w:val="34"/>
          <w:rtl/>
        </w:rPr>
      </w:pPr>
      <w:r w:rsidRPr="00284E34">
        <w:rPr>
          <w:rFonts w:ascii="Traditional Arabic" w:hAnsi="Traditional Arabic" w:cs="Traditional Arabic"/>
          <w:sz w:val="34"/>
          <w:szCs w:val="34"/>
          <w:rtl/>
        </w:rPr>
        <w:t>{شكر الله لكم فضيلة الشيخ ما قدمتم، سائلين الله أن يجعله في موازين حسناتكم.</w:t>
      </w:r>
    </w:p>
    <w:p w14:paraId="3A09D807" w14:textId="364383C6" w:rsidR="00B17CC5" w:rsidRPr="00284E34" w:rsidRDefault="00284E34" w:rsidP="00E9223E">
      <w:pPr>
        <w:spacing w:before="120" w:after="0" w:line="240" w:lineRule="auto"/>
        <w:ind w:firstLine="340"/>
        <w:jc w:val="lowKashida"/>
        <w:rPr>
          <w:rFonts w:ascii="Traditional Arabic" w:hAnsi="Traditional Arabic" w:cs="Traditional Arabic"/>
          <w:sz w:val="34"/>
          <w:szCs w:val="34"/>
        </w:rPr>
      </w:pPr>
      <w:r w:rsidRPr="00284E34">
        <w:rPr>
          <w:rFonts w:ascii="Traditional Arabic" w:hAnsi="Traditional Arabic" w:cs="Traditional Arabic"/>
          <w:sz w:val="34"/>
          <w:szCs w:val="34"/>
          <w:rtl/>
        </w:rPr>
        <w:t>والشكر موصولٌ لكم أعزائي المشاهدين على طيب المتابعة، وإلى حلقة أخرى من حلقات برنامجكم "البناء العلمي"، إلى ذلكم الحين نستودعكم الله الذي لا تضيع ودائعه، والسلام عليكم ورحمة الله وبركاته}.</w:t>
      </w:r>
    </w:p>
    <w:sectPr w:rsidR="00B17CC5" w:rsidRPr="00284E34" w:rsidSect="006C3BB1">
      <w:footerReference w:type="default" r:id="rId8"/>
      <w:pgSz w:w="11906" w:h="16838"/>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3040E" w14:textId="77777777" w:rsidR="00B84B57" w:rsidRDefault="00B84B57" w:rsidP="00701FAD">
      <w:pPr>
        <w:spacing w:after="0" w:line="240" w:lineRule="auto"/>
      </w:pPr>
      <w:r>
        <w:separator/>
      </w:r>
    </w:p>
  </w:endnote>
  <w:endnote w:type="continuationSeparator" w:id="0">
    <w:p w14:paraId="5A6A0047" w14:textId="77777777" w:rsidR="00B84B57" w:rsidRDefault="00B84B57" w:rsidP="00701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auto"/>
    <w:pitch w:val="variable"/>
    <w:sig w:usb0="00002003" w:usb1="80000000" w:usb2="00000008" w:usb3="00000000" w:csb0="00000041" w:csb1="00000000"/>
  </w:font>
  <w:font w:name="GE Dinar One">
    <w:panose1 w:val="020A0503020102020204"/>
    <w:charset w:val="B2"/>
    <w:family w:val="roman"/>
    <w:notTrueType/>
    <w:pitch w:val="variable"/>
    <w:sig w:usb0="80002003" w:usb1="80000100" w:usb2="0000002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11910388"/>
      <w:docPartObj>
        <w:docPartGallery w:val="Page Numbers (Bottom of Page)"/>
        <w:docPartUnique/>
      </w:docPartObj>
    </w:sdtPr>
    <w:sdtEndPr/>
    <w:sdtContent>
      <w:p w14:paraId="0472E41D" w14:textId="65EE54FB" w:rsidR="00701FAD" w:rsidRDefault="00701FAD">
        <w:pPr>
          <w:pStyle w:val="Footer"/>
          <w:jc w:val="center"/>
        </w:pPr>
        <w:r>
          <w:fldChar w:fldCharType="begin"/>
        </w:r>
        <w:r>
          <w:instrText xml:space="preserve"> PAGE   \* MERGEFORMAT </w:instrText>
        </w:r>
        <w:r>
          <w:fldChar w:fldCharType="separate"/>
        </w:r>
        <w:r w:rsidR="00960D99">
          <w:rPr>
            <w:noProof/>
            <w:rtl/>
          </w:rPr>
          <w:t>17</w:t>
        </w:r>
        <w:r>
          <w:rPr>
            <w:noProof/>
          </w:rPr>
          <w:fldChar w:fldCharType="end"/>
        </w:r>
      </w:p>
    </w:sdtContent>
  </w:sdt>
  <w:p w14:paraId="5D4643C6" w14:textId="77777777" w:rsidR="00701FAD" w:rsidRDefault="00701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0C028" w14:textId="77777777" w:rsidR="00B84B57" w:rsidRDefault="00B84B57" w:rsidP="00701FAD">
      <w:pPr>
        <w:spacing w:after="0" w:line="240" w:lineRule="auto"/>
      </w:pPr>
      <w:r>
        <w:separator/>
      </w:r>
    </w:p>
  </w:footnote>
  <w:footnote w:type="continuationSeparator" w:id="0">
    <w:p w14:paraId="7C5D5DDD" w14:textId="77777777" w:rsidR="00B84B57" w:rsidRDefault="00B84B57" w:rsidP="00701F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CC5"/>
    <w:rsid w:val="00000763"/>
    <w:rsid w:val="00020985"/>
    <w:rsid w:val="000D3583"/>
    <w:rsid w:val="000F7E08"/>
    <w:rsid w:val="001D2E3F"/>
    <w:rsid w:val="002344DD"/>
    <w:rsid w:val="00284E34"/>
    <w:rsid w:val="002B72D6"/>
    <w:rsid w:val="002F5006"/>
    <w:rsid w:val="00335CE7"/>
    <w:rsid w:val="00412BBD"/>
    <w:rsid w:val="00486CAE"/>
    <w:rsid w:val="004A261B"/>
    <w:rsid w:val="004E1B5D"/>
    <w:rsid w:val="00511D63"/>
    <w:rsid w:val="00550C81"/>
    <w:rsid w:val="005564D4"/>
    <w:rsid w:val="005E2574"/>
    <w:rsid w:val="00623203"/>
    <w:rsid w:val="00627991"/>
    <w:rsid w:val="006C3BB1"/>
    <w:rsid w:val="00701FAD"/>
    <w:rsid w:val="00715BFB"/>
    <w:rsid w:val="00845B3B"/>
    <w:rsid w:val="008510BB"/>
    <w:rsid w:val="008A3885"/>
    <w:rsid w:val="008C334B"/>
    <w:rsid w:val="008E5425"/>
    <w:rsid w:val="008E5921"/>
    <w:rsid w:val="00915339"/>
    <w:rsid w:val="00960D99"/>
    <w:rsid w:val="00964BEF"/>
    <w:rsid w:val="00A04F96"/>
    <w:rsid w:val="00B17CC5"/>
    <w:rsid w:val="00B84B57"/>
    <w:rsid w:val="00C82D53"/>
    <w:rsid w:val="00D65EC2"/>
    <w:rsid w:val="00E55487"/>
    <w:rsid w:val="00E9223E"/>
    <w:rsid w:val="00EF1B02"/>
    <w:rsid w:val="00F03699"/>
    <w:rsid w:val="00F80A29"/>
    <w:rsid w:val="00FF2B68"/>
    <w:rsid w:val="00FF42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0DA42"/>
  <w15:chartTrackingRefBased/>
  <w15:docId w15:val="{CFD4F93A-7943-46BD-9C94-50014859C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339"/>
    <w:pPr>
      <w:ind w:left="720"/>
      <w:contextualSpacing/>
    </w:pPr>
  </w:style>
  <w:style w:type="paragraph" w:styleId="Header">
    <w:name w:val="header"/>
    <w:basedOn w:val="Normal"/>
    <w:link w:val="HeaderChar"/>
    <w:uiPriority w:val="99"/>
    <w:unhideWhenUsed/>
    <w:rsid w:val="00701FAD"/>
    <w:pPr>
      <w:tabs>
        <w:tab w:val="center" w:pos="4153"/>
        <w:tab w:val="right" w:pos="8306"/>
      </w:tabs>
      <w:spacing w:after="0" w:line="240" w:lineRule="auto"/>
    </w:pPr>
  </w:style>
  <w:style w:type="character" w:customStyle="1" w:styleId="HeaderChar">
    <w:name w:val="Header Char"/>
    <w:basedOn w:val="DefaultParagraphFont"/>
    <w:link w:val="Header"/>
    <w:uiPriority w:val="99"/>
    <w:rsid w:val="00701FAD"/>
  </w:style>
  <w:style w:type="paragraph" w:styleId="Footer">
    <w:name w:val="footer"/>
    <w:basedOn w:val="Normal"/>
    <w:link w:val="FooterChar"/>
    <w:uiPriority w:val="99"/>
    <w:unhideWhenUsed/>
    <w:rsid w:val="00701FAD"/>
    <w:pPr>
      <w:tabs>
        <w:tab w:val="center" w:pos="4153"/>
        <w:tab w:val="right" w:pos="8306"/>
      </w:tabs>
      <w:spacing w:after="0" w:line="240" w:lineRule="auto"/>
    </w:pPr>
  </w:style>
  <w:style w:type="character" w:customStyle="1" w:styleId="FooterChar">
    <w:name w:val="Footer Char"/>
    <w:basedOn w:val="DefaultParagraphFont"/>
    <w:link w:val="Footer"/>
    <w:uiPriority w:val="99"/>
    <w:rsid w:val="00701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1</Pages>
  <Words>3494</Words>
  <Characters>19919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hesham</dc:creator>
  <cp:keywords/>
  <dc:description/>
  <cp:lastModifiedBy>hesham</cp:lastModifiedBy>
  <cp:revision>28</cp:revision>
  <dcterms:created xsi:type="dcterms:W3CDTF">2021-02-12T18:42:00Z</dcterms:created>
  <dcterms:modified xsi:type="dcterms:W3CDTF">2021-09-06T22:21:00Z</dcterms:modified>
</cp:coreProperties>
</file>