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91967" w14:textId="77777777" w:rsidR="002F26BF" w:rsidRPr="00582DA5" w:rsidRDefault="002F26BF" w:rsidP="00582DA5">
      <w:pPr>
        <w:bidi/>
        <w:spacing w:before="120" w:after="0" w:line="240" w:lineRule="auto"/>
        <w:jc w:val="center"/>
        <w:rPr>
          <w:rFonts w:ascii="Traditional Arabic" w:hAnsi="Traditional Arabic" w:cs="Traditional Arabic"/>
          <w:b/>
          <w:bCs/>
          <w:color w:val="FF0000"/>
          <w:sz w:val="44"/>
          <w:szCs w:val="44"/>
          <w:rtl/>
        </w:rPr>
      </w:pPr>
      <w:r w:rsidRPr="00582DA5">
        <w:rPr>
          <w:rFonts w:ascii="Traditional Arabic" w:hAnsi="Traditional Arabic" w:cs="Traditional Arabic" w:hint="cs"/>
          <w:b/>
          <w:bCs/>
          <w:color w:val="FF0000"/>
          <w:sz w:val="44"/>
          <w:szCs w:val="44"/>
          <w:rtl/>
        </w:rPr>
        <w:t>مقدمة التفسير</w:t>
      </w:r>
    </w:p>
    <w:p w14:paraId="71B05171" w14:textId="56A547EC" w:rsidR="002F26BF" w:rsidRPr="00582DA5" w:rsidRDefault="002F26BF" w:rsidP="00582DA5">
      <w:pPr>
        <w:bidi/>
        <w:spacing w:before="120" w:after="0" w:line="240" w:lineRule="auto"/>
        <w:jc w:val="center"/>
        <w:rPr>
          <w:rFonts w:ascii="Traditional Arabic" w:hAnsi="Traditional Arabic" w:cs="Traditional Arabic"/>
          <w:b/>
          <w:bCs/>
          <w:color w:val="0000CC"/>
          <w:sz w:val="44"/>
          <w:szCs w:val="44"/>
          <w:rtl/>
        </w:rPr>
      </w:pPr>
      <w:r w:rsidRPr="00582DA5">
        <w:rPr>
          <w:rFonts w:ascii="Traditional Arabic" w:hAnsi="Traditional Arabic" w:cs="Traditional Arabic" w:hint="cs"/>
          <w:b/>
          <w:bCs/>
          <w:color w:val="0000CC"/>
          <w:sz w:val="44"/>
          <w:szCs w:val="44"/>
          <w:rtl/>
        </w:rPr>
        <w:t>الدرس السادس (06)</w:t>
      </w:r>
    </w:p>
    <w:p w14:paraId="143151C4" w14:textId="201C4623" w:rsidR="002F26BF" w:rsidRPr="00856C54" w:rsidRDefault="002F26BF" w:rsidP="00582DA5">
      <w:pPr>
        <w:bidi/>
        <w:spacing w:before="120" w:after="0" w:line="240" w:lineRule="auto"/>
        <w:rPr>
          <w:rFonts w:ascii="Traditional Arabic" w:hAnsi="Traditional Arabic" w:cs="Traditional Arabic"/>
          <w:b/>
          <w:bCs/>
          <w:sz w:val="24"/>
          <w:szCs w:val="24"/>
        </w:rPr>
      </w:pPr>
      <w:r w:rsidRPr="00856C54">
        <w:rPr>
          <w:rFonts w:ascii="Traditional Arabic" w:hAnsi="Traditional Arabic" w:cs="Traditional Arabic" w:hint="cs"/>
          <w:b/>
          <w:bCs/>
          <w:sz w:val="24"/>
          <w:szCs w:val="24"/>
          <w:rtl/>
        </w:rPr>
        <w:t xml:space="preserve">معالي </w:t>
      </w:r>
      <w:r w:rsidR="00582DA5">
        <w:rPr>
          <w:rFonts w:ascii="Traditional Arabic" w:hAnsi="Traditional Arabic" w:cs="Traditional Arabic" w:hint="cs"/>
          <w:b/>
          <w:bCs/>
          <w:sz w:val="24"/>
          <w:szCs w:val="24"/>
          <w:rtl/>
        </w:rPr>
        <w:t xml:space="preserve">الشيخ/ </w:t>
      </w:r>
      <w:r w:rsidRPr="00856C54">
        <w:rPr>
          <w:rFonts w:ascii="Traditional Arabic" w:hAnsi="Traditional Arabic" w:cs="Traditional Arabic" w:hint="cs"/>
          <w:b/>
          <w:bCs/>
          <w:sz w:val="24"/>
          <w:szCs w:val="24"/>
          <w:rtl/>
        </w:rPr>
        <w:t>د</w:t>
      </w:r>
      <w:r w:rsidR="00582DA5">
        <w:rPr>
          <w:rFonts w:ascii="Traditional Arabic" w:hAnsi="Traditional Arabic" w:cs="Traditional Arabic" w:hint="cs"/>
          <w:b/>
          <w:bCs/>
          <w:sz w:val="24"/>
          <w:szCs w:val="24"/>
          <w:rtl/>
        </w:rPr>
        <w:t>.</w:t>
      </w:r>
      <w:r w:rsidRPr="00856C54">
        <w:rPr>
          <w:rFonts w:ascii="Traditional Arabic" w:hAnsi="Traditional Arabic" w:cs="Traditional Arabic" w:hint="cs"/>
          <w:b/>
          <w:bCs/>
          <w:sz w:val="24"/>
          <w:szCs w:val="24"/>
          <w:rtl/>
        </w:rPr>
        <w:t xml:space="preserve"> سعد بن ناصر الشثري</w:t>
      </w:r>
    </w:p>
    <w:p w14:paraId="7F3B2643" w14:textId="69C88FAE"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الحمدُ لله ربِّ العالمين، والص</w:t>
      </w:r>
      <w:r w:rsidR="00A9496D">
        <w:rPr>
          <w:rFonts w:ascii="Traditional Arabic" w:hAnsi="Traditional Arabic" w:cs="Traditional Arabic" w:hint="cs"/>
          <w:sz w:val="34"/>
          <w:szCs w:val="34"/>
          <w:rtl/>
        </w:rPr>
        <w:t>َّ</w:t>
      </w:r>
      <w:r w:rsidRPr="00293366">
        <w:rPr>
          <w:rFonts w:ascii="Traditional Arabic" w:hAnsi="Traditional Arabic" w:cs="Traditional Arabic"/>
          <w:sz w:val="34"/>
          <w:szCs w:val="34"/>
          <w:rtl/>
        </w:rPr>
        <w:t>لاة والس</w:t>
      </w:r>
      <w:r w:rsidR="00A9496D">
        <w:rPr>
          <w:rFonts w:ascii="Traditional Arabic" w:hAnsi="Traditional Arabic" w:cs="Traditional Arabic" w:hint="cs"/>
          <w:sz w:val="34"/>
          <w:szCs w:val="34"/>
          <w:rtl/>
        </w:rPr>
        <w:t>َّ</w:t>
      </w:r>
      <w:r w:rsidRPr="00293366">
        <w:rPr>
          <w:rFonts w:ascii="Traditional Arabic" w:hAnsi="Traditional Arabic" w:cs="Traditional Arabic"/>
          <w:sz w:val="34"/>
          <w:szCs w:val="34"/>
          <w:rtl/>
        </w:rPr>
        <w:t>لام على أفضل الأنبياء والمرسلين.</w:t>
      </w:r>
    </w:p>
    <w:p w14:paraId="1B37CE48" w14:textId="11C7F4C0"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أمَّا بعدُ؛ فهذا هو اللقاء الس</w:t>
      </w:r>
      <w:r w:rsidR="00A9496D">
        <w:rPr>
          <w:rFonts w:ascii="Traditional Arabic" w:hAnsi="Traditional Arabic" w:cs="Traditional Arabic" w:hint="cs"/>
          <w:sz w:val="34"/>
          <w:szCs w:val="34"/>
          <w:rtl/>
        </w:rPr>
        <w:t>َّ</w:t>
      </w:r>
      <w:r w:rsidRPr="00293366">
        <w:rPr>
          <w:rFonts w:ascii="Traditional Arabic" w:hAnsi="Traditional Arabic" w:cs="Traditional Arabic"/>
          <w:sz w:val="34"/>
          <w:szCs w:val="34"/>
          <w:rtl/>
        </w:rPr>
        <w:t>ادس من لقاءاتنا في قراءة "مقدِّمة ا</w:t>
      </w:r>
      <w:r w:rsidR="00293366">
        <w:rPr>
          <w:rFonts w:ascii="Traditional Arabic" w:hAnsi="Traditional Arabic" w:cs="Traditional Arabic"/>
          <w:sz w:val="34"/>
          <w:szCs w:val="34"/>
          <w:rtl/>
        </w:rPr>
        <w:t>لتَّفسير</w:t>
      </w:r>
      <w:r w:rsidRPr="00293366">
        <w:rPr>
          <w:rFonts w:ascii="Traditional Arabic" w:hAnsi="Traditional Arabic" w:cs="Traditional Arabic"/>
          <w:sz w:val="34"/>
          <w:szCs w:val="34"/>
          <w:rtl/>
        </w:rPr>
        <w:t>" لشيخ الإسلام ابن تيمية -رَحِمَهُ اللهُ تَعَالَى.</w:t>
      </w:r>
    </w:p>
    <w:p w14:paraId="46F166F7" w14:textId="3F051CDA"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وقد ذكرنا أنَّ المؤلف بيَّن</w:t>
      </w:r>
      <w:r w:rsidR="00A9496D">
        <w:rPr>
          <w:rFonts w:ascii="Traditional Arabic" w:hAnsi="Traditional Arabic" w:cs="Traditional Arabic" w:hint="cs"/>
          <w:sz w:val="34"/>
          <w:szCs w:val="34"/>
          <w:rtl/>
        </w:rPr>
        <w:t>َ</w:t>
      </w:r>
      <w:r w:rsidRPr="00293366">
        <w:rPr>
          <w:rFonts w:ascii="Traditional Arabic" w:hAnsi="Traditional Arabic" w:cs="Traditional Arabic"/>
          <w:sz w:val="34"/>
          <w:szCs w:val="34"/>
          <w:rtl/>
        </w:rPr>
        <w:t xml:space="preserve"> أنَّ القضايا التي يقع فيها الاختلاف في تفسير القرآن على نوعين:</w:t>
      </w:r>
    </w:p>
    <w:p w14:paraId="3607DE29"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النَّوع الأوَّل: قضايا فيها أسانيد.</w:t>
      </w:r>
    </w:p>
    <w:p w14:paraId="66E288DC"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النَّوع الثَّاني: قضايا فيها استدلالات وليس فيها أسانيد.</w:t>
      </w:r>
    </w:p>
    <w:p w14:paraId="1BA94215" w14:textId="44249D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إذًا؛ الاختلاف في ا</w:t>
      </w:r>
      <w:r w:rsidR="00293366">
        <w:rPr>
          <w:rFonts w:ascii="Traditional Arabic" w:hAnsi="Traditional Arabic" w:cs="Traditional Arabic"/>
          <w:sz w:val="34"/>
          <w:szCs w:val="34"/>
          <w:rtl/>
        </w:rPr>
        <w:t>لتَّفسير</w:t>
      </w:r>
      <w:r w:rsidRPr="00293366">
        <w:rPr>
          <w:rFonts w:ascii="Traditional Arabic" w:hAnsi="Traditional Arabic" w:cs="Traditional Arabic"/>
          <w:sz w:val="34"/>
          <w:szCs w:val="34"/>
          <w:rtl/>
        </w:rPr>
        <w:t xml:space="preserve"> يقع على نوعين من أنواع التفاسير:</w:t>
      </w:r>
    </w:p>
    <w:p w14:paraId="4758D128" w14:textId="4B5F4E24"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الأوَّل: تفاسير فيها ن</w:t>
      </w:r>
      <w:r w:rsidR="00293366">
        <w:rPr>
          <w:rFonts w:ascii="Traditional Arabic" w:hAnsi="Traditional Arabic" w:cs="Traditional Arabic" w:hint="cs"/>
          <w:sz w:val="34"/>
          <w:szCs w:val="34"/>
          <w:rtl/>
        </w:rPr>
        <w:t>ُ</w:t>
      </w:r>
      <w:r w:rsidRPr="00293366">
        <w:rPr>
          <w:rFonts w:ascii="Traditional Arabic" w:hAnsi="Traditional Arabic" w:cs="Traditional Arabic"/>
          <w:sz w:val="34"/>
          <w:szCs w:val="34"/>
          <w:rtl/>
        </w:rPr>
        <w:t>قولات.</w:t>
      </w:r>
    </w:p>
    <w:p w14:paraId="355CC7D8"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الثَّاني: تفاسير مبنيَّة على الاستدلال.</w:t>
      </w:r>
    </w:p>
    <w:p w14:paraId="436B7AEA"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الذي يُبنَى على الاستدلال سيذكره في الفصل القادم.</w:t>
      </w:r>
    </w:p>
    <w:p w14:paraId="0D574DDC"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والآن نحن في ذكر الاختلافات في التفاسير التي تُبنَى على النُّقول، وهذه المسائل التي فيها نقل على نوعين:</w:t>
      </w:r>
    </w:p>
    <w:p w14:paraId="6952A525" w14:textId="4E6C8CB8"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الأوَّل: مسائل لا نتمكَّن فيها من التَّرجيح، بحيث أن الاختلافات الواردة في تفسير هذه الآيات التي تُبنَى على النَّقل لا نتمكَّن من معرفة الرَّاجح من المرجوح، وهذه في الغالب في قضايا لا نستفيد من التَّرجيح فيها، ومثَّل لها بلون</w:t>
      </w:r>
      <w:r w:rsidR="00A9496D">
        <w:rPr>
          <w:rFonts w:ascii="Traditional Arabic" w:hAnsi="Traditional Arabic" w:cs="Traditional Arabic" w:hint="cs"/>
          <w:sz w:val="34"/>
          <w:szCs w:val="34"/>
          <w:rtl/>
        </w:rPr>
        <w:t>ِ</w:t>
      </w:r>
      <w:r w:rsidRPr="00293366">
        <w:rPr>
          <w:rFonts w:ascii="Traditional Arabic" w:hAnsi="Traditional Arabic" w:cs="Traditional Arabic"/>
          <w:sz w:val="34"/>
          <w:szCs w:val="34"/>
          <w:rtl/>
        </w:rPr>
        <w:t xml:space="preserve"> كلب</w:t>
      </w:r>
      <w:r w:rsidR="00A9496D">
        <w:rPr>
          <w:rFonts w:ascii="Traditional Arabic" w:hAnsi="Traditional Arabic" w:cs="Traditional Arabic" w:hint="cs"/>
          <w:sz w:val="34"/>
          <w:szCs w:val="34"/>
          <w:rtl/>
        </w:rPr>
        <w:t>ِ</w:t>
      </w:r>
      <w:r w:rsidRPr="00293366">
        <w:rPr>
          <w:rFonts w:ascii="Traditional Arabic" w:hAnsi="Traditional Arabic" w:cs="Traditional Arabic"/>
          <w:sz w:val="34"/>
          <w:szCs w:val="34"/>
          <w:rtl/>
        </w:rPr>
        <w:t xml:space="preserve"> أصحاب</w:t>
      </w:r>
      <w:r w:rsidR="00A9496D">
        <w:rPr>
          <w:rFonts w:ascii="Traditional Arabic" w:hAnsi="Traditional Arabic" w:cs="Traditional Arabic" w:hint="cs"/>
          <w:sz w:val="34"/>
          <w:szCs w:val="34"/>
          <w:rtl/>
        </w:rPr>
        <w:t>ِ</w:t>
      </w:r>
      <w:r w:rsidRPr="00293366">
        <w:rPr>
          <w:rFonts w:ascii="Traditional Arabic" w:hAnsi="Traditional Arabic" w:cs="Traditional Arabic"/>
          <w:sz w:val="34"/>
          <w:szCs w:val="34"/>
          <w:rtl/>
        </w:rPr>
        <w:t xml:space="preserve"> الكهف، أو اسم الغلام الذي قتله الخضر، أو اسم المدينة التي كان فيها أصحاب السفينة، ونحو ذلك.</w:t>
      </w:r>
    </w:p>
    <w:p w14:paraId="22966D6F" w14:textId="1E599256"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ا</w:t>
      </w:r>
      <w:r w:rsidR="00293366">
        <w:rPr>
          <w:rFonts w:ascii="Traditional Arabic" w:hAnsi="Traditional Arabic" w:cs="Traditional Arabic" w:hint="cs"/>
          <w:sz w:val="34"/>
          <w:szCs w:val="34"/>
          <w:rtl/>
        </w:rPr>
        <w:t>ل</w:t>
      </w:r>
      <w:r w:rsidRPr="00293366">
        <w:rPr>
          <w:rFonts w:ascii="Traditional Arabic" w:hAnsi="Traditional Arabic" w:cs="Traditional Arabic"/>
          <w:sz w:val="34"/>
          <w:szCs w:val="34"/>
          <w:rtl/>
        </w:rPr>
        <w:t>ثَّاني: اختلافات في ا</w:t>
      </w:r>
      <w:r w:rsidR="00293366">
        <w:rPr>
          <w:rFonts w:ascii="Traditional Arabic" w:hAnsi="Traditional Arabic" w:cs="Traditional Arabic"/>
          <w:sz w:val="34"/>
          <w:szCs w:val="34"/>
          <w:rtl/>
        </w:rPr>
        <w:t>لتَّفسير</w:t>
      </w:r>
      <w:r w:rsidRPr="00293366">
        <w:rPr>
          <w:rFonts w:ascii="Traditional Arabic" w:hAnsi="Traditional Arabic" w:cs="Traditional Arabic"/>
          <w:sz w:val="34"/>
          <w:szCs w:val="34"/>
          <w:rtl/>
        </w:rPr>
        <w:t xml:space="preserve"> مبنيَّة على ن</w:t>
      </w:r>
      <w:r w:rsidR="00293366">
        <w:rPr>
          <w:rFonts w:ascii="Traditional Arabic" w:hAnsi="Traditional Arabic" w:cs="Traditional Arabic" w:hint="cs"/>
          <w:sz w:val="34"/>
          <w:szCs w:val="34"/>
          <w:rtl/>
        </w:rPr>
        <w:t>ُ</w:t>
      </w:r>
      <w:r w:rsidRPr="00293366">
        <w:rPr>
          <w:rFonts w:ascii="Traditional Arabic" w:hAnsi="Traditional Arabic" w:cs="Traditional Arabic"/>
          <w:sz w:val="34"/>
          <w:szCs w:val="34"/>
          <w:rtl/>
        </w:rPr>
        <w:t>قولات، لكنَّنا نتمكَّن من معرفة الرَّاجح من المرجوح، فحينئذٍ نعمل بالرَّاجحِ منها.</w:t>
      </w:r>
    </w:p>
    <w:p w14:paraId="7FF111DD" w14:textId="7ACC4222" w:rsidR="000558A2"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lastRenderedPageBreak/>
        <w:t>وهذا كلُّه في اختلاف التَّضاد، وهذا النُّوع قد نعرف الرَّاجح منه بطرائق التَّر</w:t>
      </w:r>
      <w:r w:rsidR="00293366">
        <w:rPr>
          <w:rFonts w:ascii="Traditional Arabic" w:hAnsi="Traditional Arabic" w:cs="Traditional Arabic" w:hint="cs"/>
          <w:sz w:val="34"/>
          <w:szCs w:val="34"/>
          <w:rtl/>
        </w:rPr>
        <w:t>جي</w:t>
      </w:r>
      <w:r w:rsidRPr="00293366">
        <w:rPr>
          <w:rFonts w:ascii="Traditional Arabic" w:hAnsi="Traditional Arabic" w:cs="Traditional Arabic"/>
          <w:sz w:val="34"/>
          <w:szCs w:val="34"/>
          <w:rtl/>
        </w:rPr>
        <w:t>ح بين الأدلَّة، أو باستناد أحد النَّقلين إلى دليلٍ آخر</w:t>
      </w:r>
      <w:r w:rsidR="00A9496D">
        <w:rPr>
          <w:rFonts w:ascii="Traditional Arabic" w:hAnsi="Traditional Arabic" w:cs="Traditional Arabic" w:hint="cs"/>
          <w:sz w:val="34"/>
          <w:szCs w:val="34"/>
          <w:rtl/>
        </w:rPr>
        <w:t>ٍ</w:t>
      </w:r>
      <w:r w:rsidRPr="00293366">
        <w:rPr>
          <w:rFonts w:ascii="Traditional Arabic" w:hAnsi="Traditional Arabic" w:cs="Traditional Arabic"/>
          <w:sz w:val="34"/>
          <w:szCs w:val="34"/>
          <w:rtl/>
        </w:rPr>
        <w:t xml:space="preserve"> يعضده، ومن ذلك ما يتعل</w:t>
      </w:r>
      <w:r w:rsidR="00A9496D">
        <w:rPr>
          <w:rFonts w:ascii="Traditional Arabic" w:hAnsi="Traditional Arabic" w:cs="Traditional Arabic" w:hint="cs"/>
          <w:sz w:val="34"/>
          <w:szCs w:val="34"/>
          <w:rtl/>
        </w:rPr>
        <w:t>َّ</w:t>
      </w:r>
      <w:r w:rsidRPr="00293366">
        <w:rPr>
          <w:rFonts w:ascii="Traditional Arabic" w:hAnsi="Traditional Arabic" w:cs="Traditional Arabic"/>
          <w:sz w:val="34"/>
          <w:szCs w:val="34"/>
          <w:rtl/>
        </w:rPr>
        <w:t>ق بالتَّرجيح بناء على كثرة مرويَّات الرَّاوي في ا</w:t>
      </w:r>
      <w:r w:rsidR="00293366">
        <w:rPr>
          <w:rFonts w:ascii="Traditional Arabic" w:hAnsi="Traditional Arabic" w:cs="Traditional Arabic"/>
          <w:sz w:val="34"/>
          <w:szCs w:val="34"/>
          <w:rtl/>
        </w:rPr>
        <w:t>لتَّفسير</w:t>
      </w:r>
      <w:r w:rsidRPr="00293366">
        <w:rPr>
          <w:rFonts w:ascii="Traditional Arabic" w:hAnsi="Traditional Arabic" w:cs="Traditional Arabic"/>
          <w:sz w:val="34"/>
          <w:szCs w:val="34"/>
          <w:rtl/>
        </w:rPr>
        <w:t>، وارتباطه بمَن يُعرَف با</w:t>
      </w:r>
      <w:r w:rsidR="00293366">
        <w:rPr>
          <w:rFonts w:ascii="Traditional Arabic" w:hAnsi="Traditional Arabic" w:cs="Traditional Arabic"/>
          <w:sz w:val="34"/>
          <w:szCs w:val="34"/>
          <w:rtl/>
        </w:rPr>
        <w:t>لتَّفسير</w:t>
      </w:r>
      <w:r w:rsidRPr="00293366">
        <w:rPr>
          <w:rFonts w:ascii="Traditional Arabic" w:hAnsi="Traditional Arabic" w:cs="Traditional Arabic"/>
          <w:sz w:val="34"/>
          <w:szCs w:val="34"/>
          <w:rtl/>
        </w:rPr>
        <w:t xml:space="preserve"> من الصَّحابة، ونحو ذلك.</w:t>
      </w:r>
    </w:p>
    <w:p w14:paraId="5E47439E" w14:textId="789C7FD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وذكر المؤل</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ف ما يتعل</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ق بتفسير القرآن بالمراسيل م</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ن أقوال الت</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ابعين التي يُسندونها للن</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بي -صَلَّى اللهُ عَلَيْهِ وَسَلَّمَ- فبيَّن أنَّ المرسل متى اعتضدَ بغيرهِ -كمرسلٍ آخر أو رواية أخرى- ولم يكن هناكَ مواطأة؛ فهذا دليل على صحَّة ذلك المرس</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ل، وإن كان تفسير القرآن به.</w:t>
      </w:r>
    </w:p>
    <w:p w14:paraId="6EF9F9CF" w14:textId="47D60259"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لكن القرائن والأدلَّة التي تجعلنا نرجِّح ونقوِّي الرِّواية المرسلة لا يُمكن ضبطها، ولذا قال: مِثْلُ هَذَا الذي تُقوَّى به الر</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وايات لا يُمكن أن يُضبط بلفظ</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دقيق</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بحيث يُميَّز بين كل منها؛ بل يحتاج ذلك إلى طريق يثبت بها مثل تلك الألفاظ والدقائق.</w:t>
      </w:r>
    </w:p>
    <w:p w14:paraId="06F16C3E" w14:textId="51CA3391" w:rsidR="000558A2" w:rsidRPr="00F550B1" w:rsidRDefault="000558A2" w:rsidP="00582DA5">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sz w:val="34"/>
          <w:szCs w:val="34"/>
          <w:rtl/>
        </w:rPr>
        <w:t>ومثَّل المؤلف لذلك بوقائع الس</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يرة، فإنَّها ل</w:t>
      </w:r>
      <w:r w:rsidR="00582DA5"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م</w:t>
      </w:r>
      <w:r w:rsidR="00582DA5"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ا رُويَت من طُرُق</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م</w:t>
      </w:r>
      <w:r w:rsidR="00582DA5"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تعدِّدة</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دلَّ ذلك على وقوعها، ولهذا ثبتت غزوة بدرٍ بالتَّواتُر، وثبت أنَّها قبل أُحد، وهكذا في تفسير قوله تعالى:</w:t>
      </w:r>
      <w:r w:rsidR="00293366" w:rsidRPr="00F550B1">
        <w:rPr>
          <w:rFonts w:ascii="Traditional Arabic" w:hAnsi="Traditional Arabic" w:cs="Traditional Arabic"/>
          <w:sz w:val="34"/>
          <w:szCs w:val="34"/>
          <w:rtl/>
        </w:rPr>
        <w:t xml:space="preserve"> </w:t>
      </w:r>
      <w:r w:rsidR="00650664" w:rsidRPr="00F550B1">
        <w:rPr>
          <w:rFonts w:ascii="Traditional Arabic" w:hAnsi="Traditional Arabic" w:cs="Traditional Arabic"/>
          <w:color w:val="FF0000"/>
          <w:sz w:val="34"/>
          <w:szCs w:val="34"/>
          <w:rtl/>
        </w:rPr>
        <w:t>﴿</w:t>
      </w:r>
      <w:r w:rsidR="0079708F" w:rsidRPr="00F550B1">
        <w:rPr>
          <w:rFonts w:ascii="Traditional Arabic" w:hAnsi="Traditional Arabic" w:cs="Traditional Arabic"/>
          <w:color w:val="FF0000"/>
          <w:sz w:val="34"/>
          <w:szCs w:val="34"/>
          <w:rtl/>
        </w:rPr>
        <w:t>هَذَانِ خَصْمَانِ اخْتَصَمُوا فِي رَبِّهِمْ</w:t>
      </w:r>
      <w:r w:rsidR="00650664" w:rsidRPr="00F550B1">
        <w:rPr>
          <w:rFonts w:ascii="Traditional Arabic" w:hAnsi="Traditional Arabic" w:cs="Traditional Arabic"/>
          <w:color w:val="FF0000"/>
          <w:sz w:val="34"/>
          <w:szCs w:val="34"/>
          <w:rtl/>
        </w:rPr>
        <w:t>﴾</w:t>
      </w:r>
      <w:r w:rsidRPr="00F550B1">
        <w:rPr>
          <w:rFonts w:ascii="Traditional Arabic" w:hAnsi="Traditional Arabic" w:cs="Traditional Arabic"/>
          <w:sz w:val="34"/>
          <w:szCs w:val="34"/>
          <w:rtl/>
        </w:rPr>
        <w:t xml:space="preserve"> </w:t>
      </w:r>
      <w:r w:rsidRPr="00F550B1">
        <w:rPr>
          <w:rFonts w:ascii="Traditional Arabic" w:hAnsi="Traditional Arabic" w:cs="Traditional Arabic"/>
          <w:rtl/>
        </w:rPr>
        <w:t>[الحج</w:t>
      </w:r>
      <w:r w:rsidR="00314939" w:rsidRPr="00F550B1">
        <w:rPr>
          <w:rFonts w:ascii="Traditional Arabic" w:hAnsi="Traditional Arabic" w:cs="Traditional Arabic" w:hint="cs"/>
          <w:rtl/>
        </w:rPr>
        <w:t xml:space="preserve">: </w:t>
      </w:r>
      <w:r w:rsidRPr="00F550B1">
        <w:rPr>
          <w:rFonts w:ascii="Traditional Arabic" w:hAnsi="Traditional Arabic" w:cs="Traditional Arabic"/>
          <w:rtl/>
        </w:rPr>
        <w:t>19]</w:t>
      </w:r>
      <w:r w:rsidR="00293366" w:rsidRPr="00F550B1">
        <w:rPr>
          <w:rFonts w:ascii="Traditional Arabic" w:hAnsi="Traditional Arabic" w:cs="Traditional Arabic"/>
          <w:sz w:val="34"/>
          <w:szCs w:val="34"/>
          <w:rtl/>
        </w:rPr>
        <w:t>،</w:t>
      </w:r>
      <w:r w:rsidRPr="00F550B1">
        <w:rPr>
          <w:rFonts w:ascii="Traditional Arabic" w:hAnsi="Traditional Arabic" w:cs="Traditional Arabic"/>
          <w:sz w:val="34"/>
          <w:szCs w:val="34"/>
          <w:rtl/>
        </w:rPr>
        <w:t xml:space="preserve"> في أنَّها نزلت في حمزة وعلي وأبي عبيدة؛ ل</w:t>
      </w:r>
      <w:r w:rsidR="00582DA5"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مَّا برزوا إلى عتبة وشيبة والوليد، وبالتَّالي تلك الر</w:t>
      </w:r>
      <w:r w:rsidR="00A9496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واية نثبتها ونُقرُّها لتعدُّدِ مَن رواها، ولكثرة الرُّواة الذين رووها.</w:t>
      </w:r>
    </w:p>
    <w:p w14:paraId="76D24BAE" w14:textId="686DF96E" w:rsidR="000558A2" w:rsidRPr="00650664" w:rsidRDefault="000558A2" w:rsidP="00582DA5">
      <w:pPr>
        <w:bidi/>
        <w:spacing w:before="120" w:after="0" w:line="240" w:lineRule="auto"/>
        <w:ind w:firstLine="340"/>
        <w:jc w:val="both"/>
        <w:rPr>
          <w:rFonts w:ascii="Traditional Arabic" w:hAnsi="Traditional Arabic" w:cs="Traditional Arabic"/>
          <w:color w:val="0000FF"/>
          <w:sz w:val="34"/>
          <w:szCs w:val="34"/>
        </w:rPr>
      </w:pPr>
      <w:r w:rsidRPr="00293366">
        <w:rPr>
          <w:rFonts w:ascii="Traditional Arabic" w:hAnsi="Traditional Arabic" w:cs="Traditional Arabic"/>
          <w:sz w:val="34"/>
          <w:szCs w:val="34"/>
          <w:rtl/>
        </w:rPr>
        <w:t xml:space="preserve">قال المؤلف: </w:t>
      </w:r>
      <w:r w:rsidRPr="00650664">
        <w:rPr>
          <w:rFonts w:ascii="Traditional Arabic" w:hAnsi="Traditional Arabic" w:cs="Traditional Arabic"/>
          <w:color w:val="0000FF"/>
          <w:sz w:val="34"/>
          <w:szCs w:val="34"/>
          <w:rtl/>
        </w:rPr>
        <w:t>(وَهَذَا الْأَصْلُ)</w:t>
      </w:r>
      <w:r w:rsidRPr="00293366">
        <w:rPr>
          <w:rFonts w:ascii="Traditional Arabic" w:hAnsi="Traditional Arabic" w:cs="Traditional Arabic"/>
          <w:sz w:val="34"/>
          <w:szCs w:val="34"/>
          <w:rtl/>
        </w:rPr>
        <w:t>، وهو تقوِّي الرِّو</w:t>
      </w:r>
      <w:r w:rsidR="00650664">
        <w:rPr>
          <w:rFonts w:ascii="Traditional Arabic" w:hAnsi="Traditional Arabic" w:cs="Traditional Arabic" w:hint="cs"/>
          <w:sz w:val="34"/>
          <w:szCs w:val="34"/>
          <w:rtl/>
        </w:rPr>
        <w:t>ا</w:t>
      </w:r>
      <w:r w:rsidRPr="00293366">
        <w:rPr>
          <w:rFonts w:ascii="Traditional Arabic" w:hAnsi="Traditional Arabic" w:cs="Traditional Arabic"/>
          <w:sz w:val="34"/>
          <w:szCs w:val="34"/>
          <w:rtl/>
        </w:rPr>
        <w:t xml:space="preserve">يات بعضها ببعضها الآخر </w:t>
      </w:r>
      <w:r w:rsidRPr="00650664">
        <w:rPr>
          <w:rFonts w:ascii="Traditional Arabic" w:hAnsi="Traditional Arabic" w:cs="Traditional Arabic"/>
          <w:color w:val="0000FF"/>
          <w:sz w:val="34"/>
          <w:szCs w:val="34"/>
          <w:rtl/>
        </w:rPr>
        <w:t>(يَنْبَغِي أَنْ يُعْرَفَ فَإِنَّهُ أَصْلٌ نَافِعٌ فِي الْجَزْمِ بِكَثِيرِ مِنَ الْمَنْقُولَاتِ فِي الْحَدِيثِ وَا</w:t>
      </w:r>
      <w:r w:rsidR="00293366" w:rsidRPr="00650664">
        <w:rPr>
          <w:rFonts w:ascii="Traditional Arabic" w:hAnsi="Traditional Arabic" w:cs="Traditional Arabic"/>
          <w:color w:val="0000FF"/>
          <w:sz w:val="34"/>
          <w:szCs w:val="34"/>
          <w:rtl/>
        </w:rPr>
        <w:t>لتَّفسير</w:t>
      </w:r>
      <w:r w:rsidRPr="00650664">
        <w:rPr>
          <w:rFonts w:ascii="Traditional Arabic" w:hAnsi="Traditional Arabic" w:cs="Traditional Arabic"/>
          <w:color w:val="0000FF"/>
          <w:sz w:val="34"/>
          <w:szCs w:val="34"/>
          <w:rtl/>
        </w:rPr>
        <w:t xml:space="preserve"> وَالْمَغَازِي وَمَا يُنْقَلُ مِنْ أَقْوَالِ النَّاسِ وَأَفْعَالِهِمْ وَغَيْرِ ذَلِكَ.</w:t>
      </w:r>
    </w:p>
    <w:p w14:paraId="7CAE4526" w14:textId="5D89B7D9" w:rsidR="000558A2" w:rsidRDefault="000558A2" w:rsidP="00582DA5">
      <w:pPr>
        <w:bidi/>
        <w:spacing w:before="120" w:after="0" w:line="240" w:lineRule="auto"/>
        <w:ind w:firstLine="340"/>
        <w:jc w:val="both"/>
        <w:rPr>
          <w:rFonts w:ascii="Traditional Arabic" w:hAnsi="Traditional Arabic" w:cs="Traditional Arabic"/>
          <w:sz w:val="34"/>
          <w:szCs w:val="34"/>
          <w:rtl/>
        </w:rPr>
      </w:pPr>
      <w:r w:rsidRPr="00650664">
        <w:rPr>
          <w:rFonts w:ascii="Traditional Arabic" w:hAnsi="Traditional Arabic" w:cs="Traditional Arabic"/>
          <w:color w:val="0000FF"/>
          <w:sz w:val="34"/>
          <w:szCs w:val="34"/>
          <w:rtl/>
        </w:rPr>
        <w:t>وَلِهَذَا إذَا رُوِيَ الْحَدِيثُ الَّذِي يَتَأَتَّى فِيهِ ذَلِكَ عَنْ النَّبي -صَلَّى اللهُ عَلَيْهِ وَسَلَّمَ- مِنْ وَجْهَيْنِ)</w:t>
      </w:r>
      <w:r w:rsidRPr="00293366">
        <w:rPr>
          <w:rFonts w:ascii="Traditional Arabic" w:hAnsi="Traditional Arabic" w:cs="Traditional Arabic"/>
          <w:sz w:val="34"/>
          <w:szCs w:val="34"/>
          <w:rtl/>
        </w:rPr>
        <w:t>، يعني: جاءنا الحديث من رواية فلان ورواية فلان، ولم يكن بينهما تواطؤ، وجزمنا بأنَّ أحدهما لم يأخذ من الآخر؛ فحينئذٍ نجزم بأنَّ ذلك الخبر حق، وجزمنا بأنَّه صحيح، خصوصًا إذا كنَّا نعلم أنَّ رواته ونقلته ليسوا ممَّن يتعمَّد الكذب، لأنه إذا رواه واحد يُمكن أن يكون فيه غلط ويُمكن أن يكون فيه نسيان، فإذا رواه آخر لا علاقة بينهما ولا تواطؤ؛ فحينئذٍ ينتفي عنَّا احتمال وجود الغلط والن</w:t>
      </w:r>
      <w:r w:rsidR="00314939">
        <w:rPr>
          <w:rFonts w:ascii="Traditional Arabic" w:hAnsi="Traditional Arabic" w:cs="Traditional Arabic" w:hint="cs"/>
          <w:sz w:val="34"/>
          <w:szCs w:val="34"/>
          <w:rtl/>
        </w:rPr>
        <w:t>ِّ</w:t>
      </w:r>
      <w:r w:rsidRPr="00293366">
        <w:rPr>
          <w:rFonts w:ascii="Traditional Arabic" w:hAnsi="Traditional Arabic" w:cs="Traditional Arabic"/>
          <w:sz w:val="34"/>
          <w:szCs w:val="34"/>
          <w:rtl/>
        </w:rPr>
        <w:t>سيان.</w:t>
      </w:r>
    </w:p>
    <w:p w14:paraId="449FB538" w14:textId="6D4FB5B2"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ولا شكَّ أنَّ الصَّحابة وعلماء التَّابعين وأئمَّة الحديث ليسوا ممَّن يتعمَّد الكذب في حديث رسول الله -صَلَّى اللهُ عَلَيْهِ وَسَلَّمَ- وبالتَّالي فنحن بمعرفتنا لسيرتهم ولطريقتهم ولهديهم ومعاشرتنا لرواياتهم نجزم بأنَّهم لم يكونوا ممَّن يتعمَّد الكذب، فيُوجَد عندنا احتمال وقوع الخطأ، لكن إذا تأيَّد</w:t>
      </w:r>
      <w:r w:rsidR="00293366"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برواية أخرى؛ فحينئذٍ ينتفي ذلك الاحتمال، </w:t>
      </w:r>
      <w:r w:rsidRPr="00F550B1">
        <w:rPr>
          <w:rFonts w:ascii="Traditional Arabic" w:hAnsi="Traditional Arabic" w:cs="Traditional Arabic"/>
          <w:sz w:val="34"/>
          <w:szCs w:val="34"/>
          <w:rtl/>
        </w:rPr>
        <w:lastRenderedPageBreak/>
        <w:t>وبهذا نعلم صدق هؤلاء الرواة كأنَّنا قد خالطناهم وعشنا معهم، فهو بمثابة شهادة الرَّجل لشخصٍ آخر قد عاشَ معه السَّنوات الطَّويلة وعرفه في الحضر وفي السَّفر، وعامله بالدِّهم والدِّينار ونحو ذلك.</w:t>
      </w:r>
    </w:p>
    <w:p w14:paraId="3DF80D45" w14:textId="617097B5"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وهكذا مَن </w:t>
      </w:r>
      <w:bookmarkStart w:id="0" w:name="_Hlk58089880"/>
      <w:r w:rsidRPr="00F550B1">
        <w:rPr>
          <w:rFonts w:ascii="Traditional Arabic" w:hAnsi="Traditional Arabic" w:cs="Traditional Arabic"/>
          <w:sz w:val="34"/>
          <w:szCs w:val="34"/>
          <w:rtl/>
        </w:rPr>
        <w:t>عرف أحوال السَّلف من التَّابعين علم قطعًا بأنَّهم لم يكونوا ممن يتعمَّد الكذب في الحديث</w:t>
      </w:r>
      <w:bookmarkEnd w:id="0"/>
      <w:r w:rsidRPr="00F550B1">
        <w:rPr>
          <w:rFonts w:ascii="Traditional Arabic" w:hAnsi="Traditional Arabic" w:cs="Traditional Arabic"/>
          <w:sz w:val="34"/>
          <w:szCs w:val="34"/>
          <w:rtl/>
        </w:rPr>
        <w:t>، مثل السَّمَّان وعبد الرحمن الأعرج، ومثل سليمان بن يسار، وزيد بن أسلم، وأمثال هؤ</w:t>
      </w:r>
      <w:r w:rsidR="00293366" w:rsidRPr="00F550B1">
        <w:rPr>
          <w:rFonts w:ascii="Traditional Arabic" w:hAnsi="Traditional Arabic" w:cs="Traditional Arabic" w:hint="cs"/>
          <w:sz w:val="34"/>
          <w:szCs w:val="34"/>
          <w:rtl/>
        </w:rPr>
        <w:t>ل</w:t>
      </w:r>
      <w:r w:rsidRPr="00F550B1">
        <w:rPr>
          <w:rFonts w:ascii="Traditional Arabic" w:hAnsi="Traditional Arabic" w:cs="Traditional Arabic"/>
          <w:sz w:val="34"/>
          <w:szCs w:val="34"/>
          <w:rtl/>
        </w:rPr>
        <w:t>اء الذين كثُرَت مروياتهم ونشاهدها ونعرفها، ووجدناها متوافقة مع روايات الآخرين؛ فعندما يأتينا بحديث يغلب على ظنِّنا أنَّه لم يكن ممَّن يتعمَّد الكذب فيه.</w:t>
      </w:r>
    </w:p>
    <w:p w14:paraId="7021E76E" w14:textId="75FBCD06" w:rsidR="000558A2" w:rsidRPr="00F550B1" w:rsidRDefault="000558A2" w:rsidP="00582DA5">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sz w:val="34"/>
          <w:szCs w:val="34"/>
          <w:rtl/>
        </w:rPr>
        <w:t>وهكذا مثل محمد بن سيرين، فهو من أئمَّة التَّابعين، والقاسم بن محمد بن أبي بكر الصديق، أو سعيد بن المسيب، أو عبيدة السَّلماني، وعلقمة</w:t>
      </w:r>
      <w:r w:rsidR="00293366" w:rsidRPr="00F550B1">
        <w:rPr>
          <w:rFonts w:ascii="Traditional Arabic" w:hAnsi="Traditional Arabic" w:cs="Traditional Arabic"/>
          <w:sz w:val="34"/>
          <w:szCs w:val="34"/>
          <w:rtl/>
        </w:rPr>
        <w:t>،</w:t>
      </w:r>
      <w:r w:rsidRPr="00F550B1">
        <w:rPr>
          <w:rFonts w:ascii="Traditional Arabic" w:hAnsi="Traditional Arabic" w:cs="Traditional Arabic"/>
          <w:sz w:val="34"/>
          <w:szCs w:val="34"/>
          <w:rtl/>
        </w:rPr>
        <w:t xml:space="preserve"> والأسود؛ فهؤلاء هم علماء الأمَّة الذين يُوثَق فيهم ويُرجَعُ إليهم، وعُرِفَ من حالهم الزَّهد، وعُرف من حالهم العبادة، وعُرف من حالهم التَّوقِّي في الكلام والتَّحرُّز فيه؛ فمثل هؤلاء يغلب على ظنِّنا أنَّهم لم يكونوا يتعمَّدونَ الكذب، إنَّما نخشى عليهم من الغلط والنسيان، فهذا قد يعرض.</w:t>
      </w:r>
    </w:p>
    <w:p w14:paraId="5FB85F38" w14:textId="212200EA" w:rsidR="000558A2" w:rsidRPr="00F550B1" w:rsidRDefault="000558A2" w:rsidP="000B2CF5">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sz w:val="34"/>
          <w:szCs w:val="34"/>
          <w:rtl/>
        </w:rPr>
        <w:t xml:space="preserve">قال: </w:t>
      </w:r>
      <w:r w:rsidRPr="00F550B1">
        <w:rPr>
          <w:rFonts w:ascii="Traditional Arabic" w:hAnsi="Traditional Arabic" w:cs="Traditional Arabic"/>
          <w:color w:val="0000FF"/>
          <w:sz w:val="34"/>
          <w:szCs w:val="34"/>
          <w:rtl/>
        </w:rPr>
        <w:t>(وَمِنْ الْحُفَّاظِ مَنْ قَدْ عَرَفَ النَّاسُ بُعْدَهُ عَنْ ذَلِكَ جِدًّا كَمَا عَرَفُوا حَالَ الشَّعْبِيِّ وَالزُّهْرِيِّ وَعُرْوَةَ وقتادة وَالثَّوْرِيِّ وَأَمْثَالِهِمْ)</w:t>
      </w:r>
      <w:r w:rsidRPr="00F550B1">
        <w:rPr>
          <w:rFonts w:ascii="Traditional Arabic" w:hAnsi="Traditional Arabic" w:cs="Traditional Arabic"/>
          <w:sz w:val="34"/>
          <w:szCs w:val="34"/>
          <w:rtl/>
        </w:rPr>
        <w:t>، فهؤلاء أئمة، فالزَّهري روى آلاف الأحاديث، ولم يُعهَد عنه أنَّه أخطأ ولا غلطَ في رواية من الرو</w:t>
      </w:r>
      <w:r w:rsidR="00293366" w:rsidRPr="00F550B1">
        <w:rPr>
          <w:rFonts w:ascii="Traditional Arabic" w:hAnsi="Traditional Arabic" w:cs="Traditional Arabic" w:hint="cs"/>
          <w:sz w:val="34"/>
          <w:szCs w:val="34"/>
          <w:rtl/>
        </w:rPr>
        <w:t>ا</w:t>
      </w:r>
      <w:r w:rsidRPr="00F550B1">
        <w:rPr>
          <w:rFonts w:ascii="Traditional Arabic" w:hAnsi="Traditional Arabic" w:cs="Traditional Arabic"/>
          <w:sz w:val="34"/>
          <w:szCs w:val="34"/>
          <w:rtl/>
        </w:rPr>
        <w:t>يات، وبالتَّالي نجزم أنَّه لم يكن يتعمَّد الكذب، وعندما نقارن رواياته بروايات الآخرين نجد أنَّها م</w:t>
      </w:r>
      <w:r w:rsidR="00601508"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ستقيمة، ولا يُوجد فيها اختلاف ولا تضاد، وبالتَّالي هذا يجعلنا نجزم بأنه لا يقع منهم تعمُّد الكذب، فإذا رُوي الخبر من وجهين وكان خبرًا طويلًا؛ فحينئذٍ نجزم بأنَّ تلك الرواية رواية صحيحة</w:t>
      </w:r>
      <w:r w:rsidR="00601508"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لأنَّنا نجزم بأن رواته لم يكونوا يتعمَّدون الكذب، وتوافق هاتين الرِّوايتين معناه أنَّه لم يُوجَد غلط ولا نسيان في ذلك، وبالتَّالي نجزم بصحَّةِ هذا الخبر، ولو وقع جزئيَّة اختلف فيها الرُّواة فإنَّ بقيَّة الخبر تكون م</w:t>
      </w:r>
      <w:r w:rsidR="00601508"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صدَّقةً عندنا، ومثَّل له المؤلف بحديث شراء النبي -صَلَّى اللهُ عَلَيْهِ وَسَلَّمَ- للبعير من جابر، فإنَّه وإن اختلفوا في</w:t>
      </w:r>
      <w:r w:rsidR="00293366" w:rsidRPr="00F550B1">
        <w:rPr>
          <w:rFonts w:ascii="Traditional Arabic" w:hAnsi="Traditional Arabic" w:cs="Traditional Arabic"/>
          <w:sz w:val="34"/>
          <w:szCs w:val="34"/>
          <w:rtl/>
        </w:rPr>
        <w:t xml:space="preserve"> </w:t>
      </w:r>
      <w:r w:rsidRPr="00F550B1">
        <w:rPr>
          <w:rFonts w:ascii="Traditional Arabic" w:hAnsi="Traditional Arabic" w:cs="Traditional Arabic"/>
          <w:sz w:val="34"/>
          <w:szCs w:val="34"/>
          <w:rtl/>
        </w:rPr>
        <w:t>مقدار الثَّمن هل هو خمس أوقيَّات أو زيادة أو أقل إلَّا أنَّ أصل القصَّة وأصل الرِّواية قد رُويَت من أوجهٍ م</w:t>
      </w:r>
      <w:r w:rsidR="00601508"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تعدِّدةٍ كلها متَّفقة، فبالتَّالي نعلم قطعًا أنَّ الحديث صحيح، وإن وُجدَ اختلاف في مقدار الثَّمن.</w:t>
      </w:r>
    </w:p>
    <w:p w14:paraId="3089D8B7" w14:textId="69C775D6" w:rsidR="00871096" w:rsidRPr="00F550B1" w:rsidRDefault="00871096" w:rsidP="00871096">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sz w:val="34"/>
          <w:szCs w:val="34"/>
          <w:rtl/>
        </w:rPr>
        <w:t>الإمام البخاري والإمام مسلم رووا أحاديث في صحيحيهما، والأمَّة قد اتَّفقَت على قبول ما في هذين الصَّحيحين، فهذا طريقٌ آخر يفيدنا الجزم بصحَّة ذلك الخبر.</w:t>
      </w:r>
    </w:p>
    <w:p w14:paraId="42F89650"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إذًا؛ عندنا طرائق متعدِّدة للجزم بالخبر، منها:</w:t>
      </w:r>
    </w:p>
    <w:p w14:paraId="55AB43D1"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حالُ الرُّواة.</w:t>
      </w:r>
    </w:p>
    <w:p w14:paraId="26559114"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lastRenderedPageBreak/>
        <w:t>- ما يتعلق باتِّفاق لرِّواية.</w:t>
      </w:r>
    </w:p>
    <w:p w14:paraId="3BAB722D" w14:textId="6F1C9410" w:rsidR="000558A2" w:rsidRDefault="000558A2" w:rsidP="00582DA5">
      <w:pPr>
        <w:bidi/>
        <w:spacing w:before="120" w:after="0" w:line="240" w:lineRule="auto"/>
        <w:ind w:firstLine="340"/>
        <w:jc w:val="both"/>
        <w:rPr>
          <w:rFonts w:ascii="Traditional Arabic" w:hAnsi="Traditional Arabic" w:cs="Traditional Arabic"/>
          <w:sz w:val="34"/>
          <w:szCs w:val="34"/>
          <w:rtl/>
        </w:rPr>
      </w:pPr>
      <w:r w:rsidRPr="00293366">
        <w:rPr>
          <w:rFonts w:ascii="Traditional Arabic" w:hAnsi="Traditional Arabic" w:cs="Traditional Arabic"/>
          <w:sz w:val="34"/>
          <w:szCs w:val="34"/>
          <w:rtl/>
        </w:rPr>
        <w:t xml:space="preserve">- قبول الأمَّة للخبر. فإنَّ أهل العلم قد تلقَّوا ما في الصَّحيحين بالقبول والتَّصديق، والأمَّة لا تجتمع على خطأ كما أخبر النبي -صَلَّى اللهُ عَلَيْهِ وَسَلَّمَ- </w:t>
      </w:r>
      <w:bookmarkStart w:id="1" w:name="_Hlk58093482"/>
      <w:r w:rsidRPr="00293366">
        <w:rPr>
          <w:rFonts w:ascii="Traditional Arabic" w:hAnsi="Traditional Arabic" w:cs="Traditional Arabic"/>
          <w:sz w:val="34"/>
          <w:szCs w:val="34"/>
          <w:rtl/>
        </w:rPr>
        <w:t xml:space="preserve">والإجماع على الخطأ ممتنع على الأمَّة بشهادة النبي -صَلَّى اللهُ عَلَيْهِ وَسَلَّمَ-، وإذا وقع إجماعٌ علمنا أنَّ ذلك الحكم قد ثبتت نسبته </w:t>
      </w:r>
      <w:r w:rsidR="00FE2697">
        <w:rPr>
          <w:rFonts w:ascii="Traditional Arabic" w:hAnsi="Traditional Arabic" w:cs="Traditional Arabic" w:hint="cs"/>
          <w:sz w:val="34"/>
          <w:szCs w:val="34"/>
          <w:rtl/>
        </w:rPr>
        <w:t>إ</w:t>
      </w:r>
      <w:r w:rsidRPr="00293366">
        <w:rPr>
          <w:rFonts w:ascii="Traditional Arabic" w:hAnsi="Traditional Arabic" w:cs="Traditional Arabic"/>
          <w:sz w:val="34"/>
          <w:szCs w:val="34"/>
          <w:rtl/>
        </w:rPr>
        <w:t>لى الله باطنًا وظاهرًا.</w:t>
      </w:r>
      <w:bookmarkEnd w:id="1"/>
    </w:p>
    <w:p w14:paraId="3B47EDE2"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قال: </w:t>
      </w:r>
      <w:r w:rsidRPr="00F550B1">
        <w:rPr>
          <w:rFonts w:ascii="Traditional Arabic" w:hAnsi="Traditional Arabic" w:cs="Traditional Arabic"/>
          <w:color w:val="0000FF"/>
          <w:sz w:val="34"/>
          <w:szCs w:val="34"/>
          <w:rtl/>
        </w:rPr>
        <w:t>(وَلِهَذَا كَانَ جُمْهُورُ أَهْلِ الْعِلْمِ مِنْ جَمِيعِ الطَّوَائِفِ عَلَى أَنَّ خَبَرَ الْوَاحِدِ إذَا تَلَقَّتْهُ الْأُمَّةُ بِالْقَبُولِ تَصْدِيقًا لَهُ أَوْ عَمَلًا بِهِ أَنَّهُ يُوجِبُ الْعِلْمَ)</w:t>
      </w:r>
      <w:r w:rsidRPr="00F550B1">
        <w:rPr>
          <w:rFonts w:ascii="Traditional Arabic" w:hAnsi="Traditional Arabic" w:cs="Traditional Arabic"/>
          <w:sz w:val="34"/>
          <w:szCs w:val="34"/>
          <w:rtl/>
        </w:rPr>
        <w:t>.</w:t>
      </w:r>
    </w:p>
    <w:p w14:paraId="517DC028" w14:textId="77777777" w:rsidR="000558A2" w:rsidRPr="00F550B1" w:rsidRDefault="000558A2" w:rsidP="00582DA5">
      <w:pPr>
        <w:bidi/>
        <w:spacing w:before="120" w:after="0" w:line="240" w:lineRule="auto"/>
        <w:ind w:firstLine="340"/>
        <w:jc w:val="both"/>
        <w:rPr>
          <w:rFonts w:ascii="Traditional Arabic" w:hAnsi="Traditional Arabic" w:cs="Traditional Arabic"/>
          <w:b/>
          <w:bCs/>
          <w:sz w:val="34"/>
          <w:szCs w:val="34"/>
        </w:rPr>
      </w:pPr>
      <w:r w:rsidRPr="00F550B1">
        <w:rPr>
          <w:rFonts w:ascii="Traditional Arabic" w:hAnsi="Traditional Arabic" w:cs="Traditional Arabic"/>
          <w:b/>
          <w:bCs/>
          <w:sz w:val="34"/>
          <w:szCs w:val="34"/>
          <w:rtl/>
        </w:rPr>
        <w:t>هذه مسألة: خبر الواحد هل يُفيد العلم أو لا يُفيده.</w:t>
      </w:r>
    </w:p>
    <w:p w14:paraId="60419C31" w14:textId="20FB0572"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إذا أردنا أن نحرر محل النِّزاع نقول: لا يوجَد أحد يقول إنَّ كل خبر واحد يُفيد العلم والجزم</w:t>
      </w:r>
      <w:r w:rsidR="00A36299"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لأنَّ أخبار الكذَّابين والوضَّاعين لا تفيده.</w:t>
      </w:r>
    </w:p>
    <w:p w14:paraId="5011DF96" w14:textId="4D492D72" w:rsidR="000558A2" w:rsidRPr="00F550B1" w:rsidRDefault="000558A2" w:rsidP="00582DA5">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sz w:val="34"/>
          <w:szCs w:val="34"/>
          <w:rtl/>
        </w:rPr>
        <w:t>إذًا؛ هناك صفات خاصَّة، وبعضهم قال: لا يُمكن أن يكون هناك خبر واحد يُفيد العلم</w:t>
      </w:r>
      <w:r w:rsidR="00A36299"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وهذا الجزم خاطئ</w:t>
      </w:r>
      <w:r w:rsidR="00A36299"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لأنَّ خبر الواحد قد يقوم به من القرائن ما يجعلنا نجزم بصحَّة ذلك الخبر وصدقه، ومن تلك القرائن أن تتلقى الأمَّة ذلك الخبر بالقبول تصديقًا له أو عملًا به، فإنَّ مثلَ ذلك يُوجِدُ عندنا جزمًا ويقينًا وطُمأنينةً وعلمًا بثبوت ذلك الخبر عن النبي -صَلَّى اللهُ عَلَيْهِ وَسَلَّمَ- وهذه المسألة قد بحثها العلماء في علم أصول الفقه.</w:t>
      </w:r>
    </w:p>
    <w:p w14:paraId="58BB6AE3"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المؤلف: </w:t>
      </w:r>
      <w:r w:rsidRPr="00650664">
        <w:rPr>
          <w:rFonts w:ascii="Traditional Arabic" w:hAnsi="Traditional Arabic" w:cs="Traditional Arabic"/>
          <w:color w:val="0000FF"/>
          <w:sz w:val="34"/>
          <w:szCs w:val="34"/>
          <w:rtl/>
        </w:rPr>
        <w:t>(وَهَذَا هُوَ الَّذِي ذَكَرَهُ الْمُصَنِّفُونَ فِي أُصُولِ الْفِقْهِ مِنْ أَصْحَابِ أَبِي حَنِيفَةَ وَمَالِكٍ وَالشَّافِعِيِّ وَأَحْمَد)</w:t>
      </w:r>
      <w:r w:rsidRPr="00293366">
        <w:rPr>
          <w:rFonts w:ascii="Traditional Arabic" w:hAnsi="Traditional Arabic" w:cs="Traditional Arabic"/>
          <w:sz w:val="34"/>
          <w:szCs w:val="34"/>
          <w:rtl/>
        </w:rPr>
        <w:t>، أي: يقولون إنَّ خبر الواحد متى احتفَّت به القرائن فإنَّه يُفيد العلم، ومن تلك القرائن: قبول الأمَّة له بالقبول تصديقًا أو عملًا.</w:t>
      </w:r>
    </w:p>
    <w:p w14:paraId="290067CC" w14:textId="60173BA2"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(إلَّا فِرْقَةً قَلِيلَةً مِنْ الْمُتَأَخِّرِينَ اتَّبَعُوا فِي ذَلِكَ طَائِفَةً مِنْ أَهْلِ الْكَلَامِ أَنْكَرُوا ذَلِكَ)</w:t>
      </w:r>
      <w:r w:rsidRPr="00293366">
        <w:rPr>
          <w:rFonts w:ascii="Traditional Arabic" w:hAnsi="Traditional Arabic" w:cs="Traditional Arabic"/>
          <w:sz w:val="34"/>
          <w:szCs w:val="34"/>
          <w:rtl/>
        </w:rPr>
        <w:t>؛ أي: يقولون: إنَّ خبر الواحد لا يُفيد العلم م</w:t>
      </w:r>
      <w:r w:rsidR="005F71D6">
        <w:rPr>
          <w:rFonts w:ascii="Traditional Arabic" w:hAnsi="Traditional Arabic" w:cs="Traditional Arabic" w:hint="cs"/>
          <w:sz w:val="34"/>
          <w:szCs w:val="34"/>
          <w:rtl/>
        </w:rPr>
        <w:t>ُ</w:t>
      </w:r>
      <w:r w:rsidRPr="00293366">
        <w:rPr>
          <w:rFonts w:ascii="Traditional Arabic" w:hAnsi="Traditional Arabic" w:cs="Traditional Arabic"/>
          <w:sz w:val="34"/>
          <w:szCs w:val="34"/>
          <w:rtl/>
        </w:rPr>
        <w:t>طلقًا.</w:t>
      </w:r>
    </w:p>
    <w:p w14:paraId="0F9AD514"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(وَلَكِنَّ كثيرًا مِنْ أَهْلِ الْكَلَامِ أَوْ أَكْثَرِهِمْ يُوَافِقُونَ الْفُقَهَاءَ وَأَهْلَ الْحَدِيثِ وَالسَّلَفَ عَلَى ذَلِكَ وَهُوَ قَوْلُ أَكْثَرِ الْأَشْعَرِيَّةِ كَأَبِي إسْحَاقَ وَابْنِ فُورَك)</w:t>
      </w:r>
      <w:r w:rsidRPr="00293366">
        <w:rPr>
          <w:rFonts w:ascii="Traditional Arabic" w:hAnsi="Traditional Arabic" w:cs="Traditional Arabic"/>
          <w:sz w:val="34"/>
          <w:szCs w:val="34"/>
          <w:rtl/>
        </w:rPr>
        <w:t>، فهؤلاء يقولون: إنَّ خبر الواحد الذي تلقَّته الأمَّة بالقبول يُفيد العلم والجزم.</w:t>
      </w:r>
    </w:p>
    <w:p w14:paraId="41ED1D2F" w14:textId="3BD43AE4"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(وَأَمَّا ابْنُ الباقلاني فَهُوَ الَّذِي أَنْكَرَ ذَلِكَ)</w:t>
      </w:r>
      <w:r w:rsidRPr="00293366">
        <w:rPr>
          <w:rFonts w:ascii="Traditional Arabic" w:hAnsi="Traditional Arabic" w:cs="Traditional Arabic"/>
          <w:sz w:val="34"/>
          <w:szCs w:val="34"/>
          <w:rtl/>
        </w:rPr>
        <w:t>،</w:t>
      </w:r>
      <w:r w:rsidR="00293366">
        <w:rPr>
          <w:rFonts w:ascii="Traditional Arabic" w:hAnsi="Traditional Arabic" w:cs="Traditional Arabic"/>
          <w:sz w:val="34"/>
          <w:szCs w:val="34"/>
          <w:rtl/>
        </w:rPr>
        <w:t xml:space="preserve"> </w:t>
      </w:r>
      <w:r w:rsidRPr="00293366">
        <w:rPr>
          <w:rFonts w:ascii="Traditional Arabic" w:hAnsi="Traditional Arabic" w:cs="Traditional Arabic"/>
          <w:sz w:val="34"/>
          <w:szCs w:val="34"/>
          <w:rtl/>
        </w:rPr>
        <w:t>قال: لا يُمكن أن يوجَد خبر واحد يُفيد العلم.</w:t>
      </w:r>
    </w:p>
    <w:p w14:paraId="40856167"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lastRenderedPageBreak/>
        <w:t xml:space="preserve">قال: </w:t>
      </w:r>
      <w:r w:rsidRPr="00650664">
        <w:rPr>
          <w:rFonts w:ascii="Traditional Arabic" w:hAnsi="Traditional Arabic" w:cs="Traditional Arabic"/>
          <w:color w:val="0000FF"/>
          <w:sz w:val="34"/>
          <w:szCs w:val="34"/>
          <w:rtl/>
        </w:rPr>
        <w:t>(وَتَبِعَهُ مِثْلُ أَبِي الْمَعَالِي وَأَبِي حَامِدٍ وَابْنِ عَقِيلٍ وَابْنِ الْجَوْزِيِّ وَابْنِ الْخَطِيبِ والآمدي وَنَحْوِ هَؤُلَاءِ)</w:t>
      </w:r>
      <w:r w:rsidRPr="00293366">
        <w:rPr>
          <w:rFonts w:ascii="Traditional Arabic" w:hAnsi="Traditional Arabic" w:cs="Traditional Arabic"/>
          <w:sz w:val="34"/>
          <w:szCs w:val="34"/>
          <w:rtl/>
        </w:rPr>
        <w:t>، قالوا بالقول الثاني.</w:t>
      </w:r>
    </w:p>
    <w:p w14:paraId="57F67147"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(وَالْأَوَّلُ هُوَ الَّذِي ذَكَرَهُ الشَّيْخُ أَبُو حَامِدٍ وَأَبُو الطَّيِّبِ وَأَبُو إسْحَاقَ وَأَمْثَالُهُ مِنْ أَئِمَّةِ الشَّافِعِيَّةِ وَهُوَ الَّذِي ذَكَرَهُ الْقَاضِي عَبْدُ الْوَهَّابِ وَأَمْثَالُهُ مِنْ الْمَالِكِيَّةِ، وَهُوَ الَّذِي ذَكَرَهُ شَمْسُ الدِّينِ السَّرَخْسِيُّ وَأَمْثَالُهُ مِنْ الْحَنَفِيَّةِ. وَهُوَ الَّذِي ذَكَرَهُ أَبُو يَعْلَى وَأَبُو الْخَطَّابِ وَأَبُو الْحَسَنِ بْنُ الزاغوني وَأَمْثَالُهُمْ مِنْ الْحَنْبَلِيَّةِ)</w:t>
      </w:r>
      <w:r w:rsidRPr="00293366">
        <w:rPr>
          <w:rFonts w:ascii="Traditional Arabic" w:hAnsi="Traditional Arabic" w:cs="Traditional Arabic"/>
          <w:sz w:val="34"/>
          <w:szCs w:val="34"/>
          <w:rtl/>
        </w:rPr>
        <w:t>، أنَّهم يقولون: إنَّ خبر الواحد متى تلقَّته الأمَّة بالقبول فإنَّه يُفيد العلم والجزم.</w:t>
      </w:r>
    </w:p>
    <w:p w14:paraId="246487DD" w14:textId="692FD19B"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(وَإِذَا كَانَ الْإِجْمَاعُ عَلَى تَصْدِيقِ الْخَبَرِ مُوجِبًا لِلْقَطْعِ بِهِ فَالِاعْتِبَارُ فِي ذَلِكَ بِإِجْمَاعِ أَهْلِ الْعِلْمِ بِالْحَدِيثِ)</w:t>
      </w:r>
      <w:r w:rsidRPr="00293366">
        <w:rPr>
          <w:rFonts w:ascii="Traditional Arabic" w:hAnsi="Traditional Arabic" w:cs="Traditional Arabic"/>
          <w:sz w:val="34"/>
          <w:szCs w:val="34"/>
          <w:rtl/>
        </w:rPr>
        <w:t>، وليس غيرهم من الطَّوائف والنَّاس</w:t>
      </w:r>
      <w:r w:rsidR="005F71D6">
        <w:rPr>
          <w:rFonts w:ascii="Traditional Arabic" w:hAnsi="Traditional Arabic" w:cs="Traditional Arabic" w:hint="cs"/>
          <w:sz w:val="34"/>
          <w:szCs w:val="34"/>
          <w:rtl/>
        </w:rPr>
        <w:t>؛</w:t>
      </w:r>
      <w:r w:rsidRPr="00293366">
        <w:rPr>
          <w:rFonts w:ascii="Traditional Arabic" w:hAnsi="Traditional Arabic" w:cs="Traditional Arabic"/>
          <w:sz w:val="34"/>
          <w:szCs w:val="34"/>
          <w:rtl/>
        </w:rPr>
        <w:t xml:space="preserve"> لأنَّ المعوَّل عليه في كلِّ فنٍّ أصحاب ذلك الاختصاص، وبالتَّالي فإذا أجمع أهل العلم بفنِّ الحديث على قبول خبر كان مقبولًا.</w:t>
      </w:r>
    </w:p>
    <w:p w14:paraId="3FBCDF4F" w14:textId="259079E2"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وأهل العلم بالحديث قد </w:t>
      </w:r>
      <w:r w:rsidR="005F71D6">
        <w:rPr>
          <w:rFonts w:ascii="Traditional Arabic" w:hAnsi="Traditional Arabic" w:cs="Traditional Arabic" w:hint="cs"/>
          <w:sz w:val="34"/>
          <w:szCs w:val="34"/>
          <w:rtl/>
        </w:rPr>
        <w:t>أ</w:t>
      </w:r>
      <w:r w:rsidRPr="00293366">
        <w:rPr>
          <w:rFonts w:ascii="Traditional Arabic" w:hAnsi="Traditional Arabic" w:cs="Traditional Arabic"/>
          <w:sz w:val="34"/>
          <w:szCs w:val="34"/>
          <w:rtl/>
        </w:rPr>
        <w:t>جمعوا على قبول ما في الصَّحيحين، فيكونُ ما في الصَّحيحين مما يُفيد العلم.</w:t>
      </w:r>
    </w:p>
    <w:p w14:paraId="4BCFB21D" w14:textId="50ACAAF9"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والقول بأنَّ الإجماع المعتبر في صحَّة الأحاديث وفي قبولها وفي إفادتها للع</w:t>
      </w:r>
      <w:r w:rsidR="005F71D6">
        <w:rPr>
          <w:rFonts w:ascii="Traditional Arabic" w:hAnsi="Traditional Arabic" w:cs="Traditional Arabic" w:hint="cs"/>
          <w:sz w:val="34"/>
          <w:szCs w:val="34"/>
          <w:rtl/>
        </w:rPr>
        <w:t>ل</w:t>
      </w:r>
      <w:r w:rsidRPr="00293366">
        <w:rPr>
          <w:rFonts w:ascii="Traditional Arabic" w:hAnsi="Traditional Arabic" w:cs="Traditional Arabic"/>
          <w:sz w:val="34"/>
          <w:szCs w:val="34"/>
          <w:rtl/>
        </w:rPr>
        <w:t>م يُرَجع فيه إلى أهل الحديث؛ هذا يتوافق مع قضيَّة الاختصاص، ولذلك فإنَّ المعتبر والمعوَّل عليه في الإجماع في الأحكام الفق</w:t>
      </w:r>
      <w:r w:rsidR="0079708F">
        <w:rPr>
          <w:rFonts w:ascii="Traditional Arabic" w:hAnsi="Traditional Arabic" w:cs="Traditional Arabic" w:hint="cs"/>
          <w:sz w:val="34"/>
          <w:szCs w:val="34"/>
          <w:rtl/>
        </w:rPr>
        <w:t>ه</w:t>
      </w:r>
      <w:r w:rsidRPr="00293366">
        <w:rPr>
          <w:rFonts w:ascii="Traditional Arabic" w:hAnsi="Traditional Arabic" w:cs="Traditional Arabic"/>
          <w:sz w:val="34"/>
          <w:szCs w:val="34"/>
          <w:rtl/>
        </w:rPr>
        <w:t>يَّة هو إجماع الفقهاء، وهكذا في كلِّ فنٍّ يُرجَعُ فيه إلى أهل ذلك الفن.</w:t>
      </w:r>
    </w:p>
    <w:p w14:paraId="79F0E942" w14:textId="0B27EA34"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5F71D6">
        <w:rPr>
          <w:rFonts w:ascii="Traditional Arabic" w:hAnsi="Traditional Arabic" w:cs="Traditional Arabic"/>
          <w:b/>
          <w:bCs/>
          <w:sz w:val="34"/>
          <w:szCs w:val="34"/>
          <w:rtl/>
        </w:rPr>
        <w:t>المقصود</w:t>
      </w:r>
      <w:r w:rsidRPr="00293366">
        <w:rPr>
          <w:rFonts w:ascii="Traditional Arabic" w:hAnsi="Traditional Arabic" w:cs="Traditional Arabic"/>
          <w:sz w:val="34"/>
          <w:szCs w:val="34"/>
          <w:rtl/>
        </w:rPr>
        <w:t>: أنَّه إذا وردنا خبر وتعدَّدت طرُقه فإنَّ ذلك يُفيدنا من الطُّمأنينة ومن غلبة الظِّن بصدقِ ذلك الخبر ما لا نستفيده مما لو كان الخبر م</w:t>
      </w:r>
      <w:r w:rsidR="005F71D6">
        <w:rPr>
          <w:rFonts w:ascii="Traditional Arabic" w:hAnsi="Traditional Arabic" w:cs="Traditional Arabic" w:hint="cs"/>
          <w:sz w:val="34"/>
          <w:szCs w:val="34"/>
          <w:rtl/>
        </w:rPr>
        <w:t>ُ</w:t>
      </w:r>
      <w:r w:rsidRPr="00293366">
        <w:rPr>
          <w:rFonts w:ascii="Traditional Arabic" w:hAnsi="Traditional Arabic" w:cs="Traditional Arabic"/>
          <w:sz w:val="34"/>
          <w:szCs w:val="34"/>
          <w:rtl/>
        </w:rPr>
        <w:t>رسلًا واردًا من طريقٍ واحدٍ.</w:t>
      </w:r>
    </w:p>
    <w:p w14:paraId="2A318A4E" w14:textId="6A114205" w:rsidR="000558A2" w:rsidRDefault="000558A2" w:rsidP="00582DA5">
      <w:pPr>
        <w:bidi/>
        <w:spacing w:before="120" w:after="0" w:line="240" w:lineRule="auto"/>
        <w:ind w:firstLine="340"/>
        <w:jc w:val="both"/>
        <w:rPr>
          <w:rFonts w:ascii="Traditional Arabic" w:hAnsi="Traditional Arabic" w:cs="Traditional Arabic"/>
          <w:sz w:val="34"/>
          <w:szCs w:val="34"/>
          <w:rtl/>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(والْمَقْصُودُ هُنَا: أَنَّ تَعَدُّدَ الطُّرُقِ مَعَ عَدَمِ التَّشَاورِ أَوْ الِاتِّفَاقِ فِي الْعَادَةِ يُوجِبُ الْعِلْمَ بِمَضْمُونِ الْمَنْقُولِ؛ لَكِنَّ هَذَا يُنْتَفَعُ بِهِ كثيرًا فِي عِلْمِ أَحْوَالِ النَّاقِلِينَ)</w:t>
      </w:r>
      <w:r w:rsidRPr="00293366">
        <w:rPr>
          <w:rFonts w:ascii="Traditional Arabic" w:hAnsi="Traditional Arabic" w:cs="Traditional Arabic"/>
          <w:sz w:val="34"/>
          <w:szCs w:val="34"/>
          <w:rtl/>
        </w:rPr>
        <w:t>، فإذا عرفنا أحوال الص</w:t>
      </w:r>
      <w:r w:rsidR="00293366">
        <w:rPr>
          <w:rFonts w:ascii="Traditional Arabic" w:hAnsi="Traditional Arabic" w:cs="Traditional Arabic" w:hint="cs"/>
          <w:sz w:val="34"/>
          <w:szCs w:val="34"/>
          <w:rtl/>
        </w:rPr>
        <w:t>َّ</w:t>
      </w:r>
      <w:r w:rsidRPr="00293366">
        <w:rPr>
          <w:rFonts w:ascii="Traditional Arabic" w:hAnsi="Traditional Arabic" w:cs="Traditional Arabic"/>
          <w:sz w:val="34"/>
          <w:szCs w:val="34"/>
          <w:rtl/>
        </w:rPr>
        <w:t>حابة و</w:t>
      </w:r>
      <w:r w:rsidR="00293366">
        <w:rPr>
          <w:rFonts w:ascii="Traditional Arabic" w:hAnsi="Traditional Arabic" w:cs="Traditional Arabic" w:hint="cs"/>
          <w:sz w:val="34"/>
          <w:szCs w:val="34"/>
          <w:rtl/>
        </w:rPr>
        <w:t>أ</w:t>
      </w:r>
      <w:r w:rsidRPr="00293366">
        <w:rPr>
          <w:rFonts w:ascii="Traditional Arabic" w:hAnsi="Traditional Arabic" w:cs="Traditional Arabic"/>
          <w:sz w:val="34"/>
          <w:szCs w:val="34"/>
          <w:rtl/>
        </w:rPr>
        <w:t>حوال الت</w:t>
      </w:r>
      <w:r w:rsidR="00293366">
        <w:rPr>
          <w:rFonts w:ascii="Traditional Arabic" w:hAnsi="Traditional Arabic" w:cs="Traditional Arabic" w:hint="cs"/>
          <w:sz w:val="34"/>
          <w:szCs w:val="34"/>
          <w:rtl/>
        </w:rPr>
        <w:t>َّ</w:t>
      </w:r>
      <w:r w:rsidRPr="00293366">
        <w:rPr>
          <w:rFonts w:ascii="Traditional Arabic" w:hAnsi="Traditional Arabic" w:cs="Traditional Arabic"/>
          <w:sz w:val="34"/>
          <w:szCs w:val="34"/>
          <w:rtl/>
        </w:rPr>
        <w:t>ابعين وما عندهم من التَّحرُّز من الكذب، وما عندهم من صدق الل</w:t>
      </w:r>
      <w:r w:rsidR="00293366">
        <w:rPr>
          <w:rFonts w:ascii="Traditional Arabic" w:hAnsi="Traditional Arabic" w:cs="Traditional Arabic" w:hint="cs"/>
          <w:sz w:val="34"/>
          <w:szCs w:val="34"/>
          <w:rtl/>
        </w:rPr>
        <w:t>َّ</w:t>
      </w:r>
      <w:r w:rsidRPr="00293366">
        <w:rPr>
          <w:rFonts w:ascii="Traditional Arabic" w:hAnsi="Traditional Arabic" w:cs="Traditional Arabic"/>
          <w:sz w:val="34"/>
          <w:szCs w:val="34"/>
          <w:rtl/>
        </w:rPr>
        <w:t>هجة، وما عندهم من العبادة، وما عندهم من الخوف من الله</w:t>
      </w:r>
      <w:r w:rsidR="00293366">
        <w:rPr>
          <w:rFonts w:ascii="Traditional Arabic" w:hAnsi="Traditional Arabic" w:cs="Traditional Arabic"/>
          <w:sz w:val="34"/>
          <w:szCs w:val="34"/>
          <w:rtl/>
        </w:rPr>
        <w:t xml:space="preserve"> </w:t>
      </w:r>
      <w:r w:rsidRPr="00293366">
        <w:rPr>
          <w:rFonts w:ascii="Traditional Arabic" w:hAnsi="Traditional Arabic" w:cs="Traditional Arabic"/>
          <w:sz w:val="34"/>
          <w:szCs w:val="34"/>
          <w:rtl/>
        </w:rPr>
        <w:t>-جَلَّ وَعَلَا- وما عندهم من صفات أخرى، حيثُ بذلوا دماءهم وأموالهم ابتغاء مرضات الله؛ فكيف يسخطونه بالكذب في تفسير كلامه! فهذا يجعلنا نطمئن إلى ما رواه هؤلاء.</w:t>
      </w:r>
    </w:p>
    <w:p w14:paraId="49939998" w14:textId="155074E8"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قال المؤلف: </w:t>
      </w:r>
      <w:r w:rsidRPr="00F550B1">
        <w:rPr>
          <w:rFonts w:ascii="Traditional Arabic" w:hAnsi="Traditional Arabic" w:cs="Traditional Arabic"/>
          <w:color w:val="0000FF"/>
          <w:sz w:val="34"/>
          <w:szCs w:val="34"/>
          <w:rtl/>
        </w:rPr>
        <w:t>(وَفِي مِثْلِ هَذَا يُنْتَفَعُ بِرِوَايَةِ الْمَجْهُولِ وَالسَّيِّئِ الْحِفْظِ)</w:t>
      </w:r>
      <w:r w:rsidRPr="00F550B1">
        <w:rPr>
          <w:rFonts w:ascii="Traditional Arabic" w:hAnsi="Traditional Arabic" w:cs="Traditional Arabic"/>
          <w:sz w:val="34"/>
          <w:szCs w:val="34"/>
          <w:rtl/>
        </w:rPr>
        <w:t>، يعني</w:t>
      </w:r>
      <w:r w:rsidR="005F71D6"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في التَّقوي بذلك الخبر.</w:t>
      </w:r>
    </w:p>
    <w:p w14:paraId="3E782C18"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bookmarkStart w:id="2" w:name="_Hlk58094260"/>
      <w:r w:rsidRPr="00F550B1">
        <w:rPr>
          <w:rFonts w:ascii="Traditional Arabic" w:hAnsi="Traditional Arabic" w:cs="Traditional Arabic"/>
          <w:sz w:val="34"/>
          <w:szCs w:val="34"/>
          <w:rtl/>
        </w:rPr>
        <w:t>المجهول الذي لا يُعلم عينه أو الذي لا يُعلَم حاله؛ هل يُمكن أن يُقوى به الخبر الضَّعيف أو لا يُمكن؟</w:t>
      </w:r>
    </w:p>
    <w:p w14:paraId="23406053" w14:textId="059F3418"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lastRenderedPageBreak/>
        <w:t>هذا من مواطن الخلاف، والأظهر أنَّه لا يصح أن يُقوَّى به، وذلك لأنَّ هذا المجهول لا يُدرَى ما حاله، ولو فُتِّشَ قد يكون من الوضَّاعين</w:t>
      </w:r>
      <w:r w:rsidR="00293366" w:rsidRPr="00F550B1">
        <w:rPr>
          <w:rFonts w:ascii="Traditional Arabic" w:hAnsi="Traditional Arabic" w:cs="Traditional Arabic"/>
          <w:sz w:val="34"/>
          <w:szCs w:val="34"/>
          <w:rtl/>
        </w:rPr>
        <w:t>،</w:t>
      </w:r>
      <w:r w:rsidRPr="00F550B1">
        <w:rPr>
          <w:rFonts w:ascii="Traditional Arabic" w:hAnsi="Traditional Arabic" w:cs="Traditional Arabic"/>
          <w:sz w:val="34"/>
          <w:szCs w:val="34"/>
          <w:rtl/>
        </w:rPr>
        <w:t xml:space="preserve"> وقد يكون من المتروكين، وبالتَّالي كيف يُقوَّى به وهو غير معلوم الحال؟!</w:t>
      </w:r>
    </w:p>
    <w:bookmarkEnd w:id="2"/>
    <w:p w14:paraId="77BC0E31" w14:textId="4AA19B9B" w:rsidR="000558A2" w:rsidRPr="00F550B1" w:rsidRDefault="000558A2" w:rsidP="00582DA5">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sz w:val="34"/>
          <w:szCs w:val="34"/>
          <w:rtl/>
        </w:rPr>
        <w:t>لكن لو وردنا راوٍ سيء الحفظ فأخبرنا بخبر، ثم وجدنا راويًا آخر سيء الحفظ لا علاقة بينهما فأخبرنا بنفس الخبر فإنَّ ذلك يجعل الحديث من قبيل الحديث الحسن لغيره، فيتقوى بتعاضد هذه الروايات، ومثل هذا ما يتعلق بالمراسيل فإنَّه يُقوي بعضها بعضًا.</w:t>
      </w:r>
    </w:p>
    <w:p w14:paraId="047956EE"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المؤلف: </w:t>
      </w:r>
      <w:r w:rsidRPr="00650664">
        <w:rPr>
          <w:rFonts w:ascii="Traditional Arabic" w:hAnsi="Traditional Arabic" w:cs="Traditional Arabic"/>
          <w:color w:val="0000FF"/>
          <w:sz w:val="34"/>
          <w:szCs w:val="34"/>
          <w:rtl/>
        </w:rPr>
        <w:t>(وَلِهَذَا كَانَ أَهْلُ الْعِلْمِ يَكْتُبُونَ مِثْلَ هَذِهِ الْأَحَادِيثِ وَيَقُولُونَ: إنَّهُ يَصْلُحُ لِلشَّوَاهِدِ وَالِاعْتِبَارِ مَا لَا يَصْلُحُ لِغَيْرِهِ)</w:t>
      </w:r>
      <w:r w:rsidRPr="00293366">
        <w:rPr>
          <w:rFonts w:ascii="Traditional Arabic" w:hAnsi="Traditional Arabic" w:cs="Traditional Arabic"/>
          <w:sz w:val="34"/>
          <w:szCs w:val="34"/>
          <w:rtl/>
        </w:rPr>
        <w:t>، فهذه الرِّواية الضَّعيفة قد تُقوَّى بها روايةٌ أخرى.</w:t>
      </w:r>
    </w:p>
    <w:p w14:paraId="3E0895F1"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-رَحِمَهُ اللهُ: </w:t>
      </w:r>
      <w:r w:rsidRPr="00650664">
        <w:rPr>
          <w:rFonts w:ascii="Traditional Arabic" w:hAnsi="Traditional Arabic" w:cs="Traditional Arabic"/>
          <w:color w:val="0000FF"/>
          <w:sz w:val="34"/>
          <w:szCs w:val="34"/>
          <w:rtl/>
        </w:rPr>
        <w:t>(قَالَ أَحْمَد: قَدْ أَكْتُبُ حَدِيثَ الرَّجُلِ لِأَعْتَبِرَهُ)</w:t>
      </w:r>
      <w:r w:rsidRPr="00293366">
        <w:rPr>
          <w:rFonts w:ascii="Traditional Arabic" w:hAnsi="Traditional Arabic" w:cs="Traditional Arabic"/>
          <w:sz w:val="34"/>
          <w:szCs w:val="34"/>
          <w:rtl/>
        </w:rPr>
        <w:t>، أي: من أجل أن أقويَ به روايةً أخرى قد وردت عن غيره.</w:t>
      </w:r>
    </w:p>
    <w:p w14:paraId="6A6D2234" w14:textId="1AEDDCDD"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bookmarkStart w:id="3" w:name="_Hlk58094430"/>
      <w:r w:rsidRPr="00293366">
        <w:rPr>
          <w:rFonts w:ascii="Traditional Arabic" w:hAnsi="Traditional Arabic" w:cs="Traditional Arabic"/>
          <w:sz w:val="34"/>
          <w:szCs w:val="34"/>
          <w:rtl/>
        </w:rPr>
        <w:t xml:space="preserve">قال: </w:t>
      </w:r>
      <w:r w:rsidR="00293366" w:rsidRPr="00650664">
        <w:rPr>
          <w:rFonts w:ascii="Traditional Arabic" w:hAnsi="Traditional Arabic" w:cs="Traditional Arabic"/>
          <w:color w:val="0000FF"/>
          <w:sz w:val="34"/>
          <w:szCs w:val="34"/>
          <w:rtl/>
        </w:rPr>
        <w:t>(</w:t>
      </w:r>
      <w:r w:rsidRPr="00650664">
        <w:rPr>
          <w:rFonts w:ascii="Traditional Arabic" w:hAnsi="Traditional Arabic" w:cs="Traditional Arabic"/>
          <w:color w:val="0000FF"/>
          <w:sz w:val="34"/>
          <w:szCs w:val="34"/>
          <w:rtl/>
        </w:rPr>
        <w:t>وَمَثَّلَ هَذَا بِعَبْدِ اللَّهِ بْنِ لَهِيعَةَ)</w:t>
      </w:r>
      <w:r w:rsidRPr="00293366">
        <w:rPr>
          <w:rFonts w:ascii="Traditional Arabic" w:hAnsi="Traditional Arabic" w:cs="Traditional Arabic"/>
          <w:sz w:val="34"/>
          <w:szCs w:val="34"/>
          <w:rtl/>
        </w:rPr>
        <w:t>، عبد الله بن لهيعة من العلماء وكان قاضيًا في مصر، وكان يُقارَن بالليث بن سعد، وكان يروي الأحاديث من كتابه، فمن روى عنه في أول عمره كـ "العبادلة"؛ فإنَّ روايتهم مقبولة عنه، وأمَّا مَن روى عنه بعد احتراق الكتب فإنَّه روايته يُصبح فيها ضعف، لكن ذلك الضعف ليس ضعفًا شديدًا، بحيث يُمكن لنا أن نقوي بعض الرِّو</w:t>
      </w:r>
      <w:r w:rsidR="00293366">
        <w:rPr>
          <w:rFonts w:ascii="Traditional Arabic" w:hAnsi="Traditional Arabic" w:cs="Traditional Arabic" w:hint="cs"/>
          <w:sz w:val="34"/>
          <w:szCs w:val="34"/>
          <w:rtl/>
        </w:rPr>
        <w:t>ا</w:t>
      </w:r>
      <w:r w:rsidRPr="00293366">
        <w:rPr>
          <w:rFonts w:ascii="Traditional Arabic" w:hAnsi="Traditional Arabic" w:cs="Traditional Arabic"/>
          <w:sz w:val="34"/>
          <w:szCs w:val="34"/>
          <w:rtl/>
        </w:rPr>
        <w:t>يات ببعض روايات مَن يُماثله في الحال.</w:t>
      </w:r>
    </w:p>
    <w:bookmarkEnd w:id="3"/>
    <w:p w14:paraId="77C6150E" w14:textId="50B2DA06"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(وَمَثَّلَ هَذَا بِعَبْدِ اللَّهِ بْنِ لَهِيعَةَ قَاضِي مِصْرَ؛ فَإِنَّهُ كَانَ مِنْ أَكْثَرِ النَّاسِ حَدِيثًا وَمِنْ خِيَارِ النَّاسِ؛ لَكِنْ بِسَبَبِ احْتِرَاقِ كُتُبِهِ وَقَعَ فِي حَدِيثِهِ الْمُتَأَخِّرِ غَلَطٌ، فَصَارَ يَعْتَبِرُ بِذَلِكَ</w:t>
      </w:r>
      <w:r w:rsidR="00293366" w:rsidRPr="00650664">
        <w:rPr>
          <w:rFonts w:ascii="Traditional Arabic" w:hAnsi="Traditional Arabic" w:cs="Traditional Arabic"/>
          <w:color w:val="0000FF"/>
          <w:sz w:val="34"/>
          <w:szCs w:val="34"/>
          <w:rtl/>
        </w:rPr>
        <w:t xml:space="preserve"> </w:t>
      </w:r>
      <w:r w:rsidRPr="00650664">
        <w:rPr>
          <w:rFonts w:ascii="Traditional Arabic" w:hAnsi="Traditional Arabic" w:cs="Traditional Arabic"/>
          <w:color w:val="0000FF"/>
          <w:sz w:val="34"/>
          <w:szCs w:val="34"/>
          <w:rtl/>
        </w:rPr>
        <w:t>وَيَسْتَشْهِدُ بِهِ)</w:t>
      </w:r>
      <w:r w:rsidRPr="00293366">
        <w:rPr>
          <w:rFonts w:ascii="Traditional Arabic" w:hAnsi="Traditional Arabic" w:cs="Traditional Arabic"/>
          <w:sz w:val="34"/>
          <w:szCs w:val="34"/>
          <w:rtl/>
        </w:rPr>
        <w:t>، ولا يُعتَمَدُ عليه، ويُوقى به غيره، ولا يُجعَلُ أصلًا في الباب.</w:t>
      </w:r>
    </w:p>
    <w:p w14:paraId="0522B712" w14:textId="331EB8E5" w:rsidR="000558A2" w:rsidRDefault="000558A2" w:rsidP="00582DA5">
      <w:pPr>
        <w:bidi/>
        <w:spacing w:before="120" w:after="0" w:line="240" w:lineRule="auto"/>
        <w:ind w:firstLine="340"/>
        <w:jc w:val="both"/>
        <w:rPr>
          <w:rFonts w:ascii="Traditional Arabic" w:hAnsi="Traditional Arabic" w:cs="Traditional Arabic"/>
          <w:sz w:val="34"/>
          <w:szCs w:val="34"/>
          <w:rtl/>
        </w:rPr>
      </w:pPr>
      <w:r w:rsidRPr="00293366">
        <w:rPr>
          <w:rFonts w:ascii="Traditional Arabic" w:hAnsi="Traditional Arabic" w:cs="Traditional Arabic"/>
          <w:sz w:val="34"/>
          <w:szCs w:val="34"/>
          <w:rtl/>
        </w:rPr>
        <w:t xml:space="preserve">قال: </w:t>
      </w:r>
      <w:r w:rsidR="00293366" w:rsidRPr="00650664">
        <w:rPr>
          <w:rFonts w:ascii="Traditional Arabic" w:hAnsi="Traditional Arabic" w:cs="Traditional Arabic"/>
          <w:color w:val="0000FF"/>
          <w:sz w:val="34"/>
          <w:szCs w:val="34"/>
          <w:rtl/>
        </w:rPr>
        <w:t>(</w:t>
      </w:r>
      <w:r w:rsidRPr="00650664">
        <w:rPr>
          <w:rFonts w:ascii="Traditional Arabic" w:hAnsi="Traditional Arabic" w:cs="Traditional Arabic"/>
          <w:color w:val="0000FF"/>
          <w:sz w:val="34"/>
          <w:szCs w:val="34"/>
          <w:rtl/>
        </w:rPr>
        <w:t>وَكثيرًا مَا يَقْتَرِنُ هُوَ وَاللَّيْثُ بْنُ سَعْدٍ وَاللَّيْثُ حُجَّةٌ ثَبَتٌ إمَامٌ)</w:t>
      </w:r>
      <w:r w:rsidRPr="00293366">
        <w:rPr>
          <w:rFonts w:ascii="Traditional Arabic" w:hAnsi="Traditional Arabic" w:cs="Traditional Arabic"/>
          <w:sz w:val="34"/>
          <w:szCs w:val="34"/>
          <w:rtl/>
        </w:rPr>
        <w:t>، والليث بن سعد من علماء مصر، وقد يكون بينهما اشتركٌ في الرِّو</w:t>
      </w:r>
      <w:r w:rsidR="00293366">
        <w:rPr>
          <w:rFonts w:ascii="Traditional Arabic" w:hAnsi="Traditional Arabic" w:cs="Traditional Arabic" w:hint="cs"/>
          <w:sz w:val="34"/>
          <w:szCs w:val="34"/>
          <w:rtl/>
        </w:rPr>
        <w:t>ا</w:t>
      </w:r>
      <w:r w:rsidRPr="00293366">
        <w:rPr>
          <w:rFonts w:ascii="Traditional Arabic" w:hAnsi="Traditional Arabic" w:cs="Traditional Arabic"/>
          <w:sz w:val="34"/>
          <w:szCs w:val="34"/>
          <w:rtl/>
        </w:rPr>
        <w:t>يات.</w:t>
      </w:r>
    </w:p>
    <w:p w14:paraId="1FD5E01E"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قال: </w:t>
      </w:r>
      <w:r w:rsidRPr="00F550B1">
        <w:rPr>
          <w:rFonts w:ascii="Traditional Arabic" w:hAnsi="Traditional Arabic" w:cs="Traditional Arabic"/>
          <w:color w:val="0000FF"/>
          <w:sz w:val="34"/>
          <w:szCs w:val="34"/>
          <w:rtl/>
        </w:rPr>
        <w:t>(وَكَمَا أَنَّهُمْ)</w:t>
      </w:r>
      <w:r w:rsidRPr="00F550B1">
        <w:rPr>
          <w:rFonts w:ascii="Traditional Arabic" w:hAnsi="Traditional Arabic" w:cs="Traditional Arabic"/>
          <w:sz w:val="34"/>
          <w:szCs w:val="34"/>
          <w:rtl/>
        </w:rPr>
        <w:t xml:space="preserve">، يعني أهل الحديث. </w:t>
      </w:r>
      <w:r w:rsidRPr="00F550B1">
        <w:rPr>
          <w:rFonts w:ascii="Traditional Arabic" w:hAnsi="Traditional Arabic" w:cs="Traditional Arabic"/>
          <w:color w:val="0000FF"/>
          <w:sz w:val="34"/>
          <w:szCs w:val="34"/>
          <w:rtl/>
        </w:rPr>
        <w:t>(يَسْتَشْهِدُونَ وَيَعْتَبِرُونَ بِحَدِيثِ الَّذِي فِيهِ سُوءُ حِفْظٍ، فَإِنَّهُمْ أَيْضًا يُضَعِّفُون مِنْ حَدِيثِ الثِّقَةِ الصَّدُوقِ الضَّابِطِ أَشْيَاءَ تَبَيَّنَ لَهُمْ أَنَّهُ غَلِطَ فِيهَا)</w:t>
      </w:r>
      <w:r w:rsidRPr="00F550B1">
        <w:rPr>
          <w:rFonts w:ascii="Traditional Arabic" w:hAnsi="Traditional Arabic" w:cs="Traditional Arabic"/>
          <w:sz w:val="34"/>
          <w:szCs w:val="34"/>
          <w:rtl/>
        </w:rPr>
        <w:t>، إمَّا لأنَّهم وجدوا أنَّها مخالفة لرواية مَن هو أوثق منه، وهذا ما يسمونه "الشَّاذ"، وإمَّا لكونهم وجدوا فيه صفة تقتضي ضعف حديثه متى كان فيه تلك الصِّفة.</w:t>
      </w:r>
    </w:p>
    <w:p w14:paraId="6B03A9AD" w14:textId="6845A5E9"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bookmarkStart w:id="4" w:name="_Hlk58095650"/>
      <w:r w:rsidRPr="00F550B1">
        <w:rPr>
          <w:rFonts w:ascii="Traditional Arabic" w:hAnsi="Traditional Arabic" w:cs="Traditional Arabic"/>
          <w:b/>
          <w:bCs/>
          <w:sz w:val="34"/>
          <w:szCs w:val="34"/>
          <w:rtl/>
        </w:rPr>
        <w:lastRenderedPageBreak/>
        <w:t>مثال ذلك</w:t>
      </w:r>
      <w:r w:rsidRPr="00F550B1">
        <w:rPr>
          <w:rFonts w:ascii="Traditional Arabic" w:hAnsi="Traditional Arabic" w:cs="Traditional Arabic"/>
          <w:sz w:val="34"/>
          <w:szCs w:val="34"/>
          <w:rtl/>
        </w:rPr>
        <w:t>: معمر بن راشد، هو من الرُّواة الثقات، ولكنه يُحدِّث من كتابه، فذهب إلى العراق فحدَّث من حفظه، فوقع في حديثه بعض الغلط، وبالتَّالي يُضعِّفون هذه الرِّوايات في حديث</w:t>
      </w:r>
      <w:r w:rsidR="00CD2CFE" w:rsidRPr="00F550B1">
        <w:rPr>
          <w:rFonts w:ascii="Traditional Arabic" w:hAnsi="Traditional Arabic" w:cs="Traditional Arabic" w:hint="cs"/>
          <w:sz w:val="34"/>
          <w:szCs w:val="34"/>
          <w:rtl/>
        </w:rPr>
        <w:t>ه</w:t>
      </w:r>
      <w:r w:rsidRPr="00F550B1">
        <w:rPr>
          <w:rFonts w:ascii="Traditional Arabic" w:hAnsi="Traditional Arabic" w:cs="Traditional Arabic"/>
          <w:sz w:val="34"/>
          <w:szCs w:val="34"/>
          <w:rtl/>
        </w:rPr>
        <w:t xml:space="preserve"> في العراق.</w:t>
      </w:r>
    </w:p>
    <w:p w14:paraId="06913655"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b/>
          <w:bCs/>
          <w:sz w:val="34"/>
          <w:szCs w:val="34"/>
          <w:rtl/>
        </w:rPr>
        <w:t>ومثله أيضًا</w:t>
      </w:r>
      <w:r w:rsidRPr="00F550B1">
        <w:rPr>
          <w:rFonts w:ascii="Traditional Arabic" w:hAnsi="Traditional Arabic" w:cs="Traditional Arabic"/>
          <w:sz w:val="34"/>
          <w:szCs w:val="34"/>
          <w:rtl/>
        </w:rPr>
        <w:t>: ابن عياش، فإنَّه إذا روى عن أهل بلده وروى عنه أهل بلده فروايته مقبولة، وإذا روى عنه غيرهم أو روى عن غير أهل بلده ضُعِّف في ذلك.</w:t>
      </w:r>
    </w:p>
    <w:p w14:paraId="0BDDFE53" w14:textId="4DC30157" w:rsidR="000558A2" w:rsidRPr="00F550B1" w:rsidRDefault="000558A2" w:rsidP="00582DA5">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b/>
          <w:bCs/>
          <w:sz w:val="34"/>
          <w:szCs w:val="34"/>
          <w:rtl/>
        </w:rPr>
        <w:t>ومثلًا</w:t>
      </w:r>
      <w:r w:rsidRPr="00F550B1">
        <w:rPr>
          <w:rFonts w:ascii="Traditional Arabic" w:hAnsi="Traditional Arabic" w:cs="Traditional Arabic"/>
          <w:sz w:val="34"/>
          <w:szCs w:val="34"/>
          <w:rtl/>
        </w:rPr>
        <w:t>: سفيان بن حسين، فهو ثقةٌ في الحديث، لكنَّه أخطأ في مرَّاتٍ متعدِّدة في حديث الزُّهري عند مقارنته بحديث غيره، ولم يُعهَد عليه خطأ في حديثه عن غير الزُّهري، ولذلك قيل: سفيان بن حسين ثقة في</w:t>
      </w:r>
      <w:r w:rsidR="00293366" w:rsidRPr="00F550B1">
        <w:rPr>
          <w:rFonts w:ascii="Traditional Arabic" w:hAnsi="Traditional Arabic" w:cs="Traditional Arabic"/>
          <w:sz w:val="34"/>
          <w:szCs w:val="34"/>
          <w:rtl/>
        </w:rPr>
        <w:t xml:space="preserve"> </w:t>
      </w:r>
      <w:r w:rsidRPr="00F550B1">
        <w:rPr>
          <w:rFonts w:ascii="Traditional Arabic" w:hAnsi="Traditional Arabic" w:cs="Traditional Arabic"/>
          <w:sz w:val="34"/>
          <w:szCs w:val="34"/>
          <w:rtl/>
        </w:rPr>
        <w:t>غير الزهري، لكنه يُضعَّف في حديثه عن الإمام الزهري.</w:t>
      </w:r>
    </w:p>
    <w:bookmarkEnd w:id="4"/>
    <w:p w14:paraId="5E726668" w14:textId="751CB64E"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قال: </w:t>
      </w:r>
      <w:r w:rsidRPr="00F550B1">
        <w:rPr>
          <w:rFonts w:ascii="Traditional Arabic" w:hAnsi="Traditional Arabic" w:cs="Traditional Arabic"/>
          <w:color w:val="0000FF"/>
          <w:sz w:val="34"/>
          <w:szCs w:val="34"/>
          <w:rtl/>
        </w:rPr>
        <w:t>(فَإِنَّهُمْ أَيْضًا يُضَعِّفُون مِنْ حَدِيثِ الثِّقَةِ الصَّدُوقِ الضَّابِطِ أَشْيَاءَ تَبَيَّنَ لَهُمْ أَنَّهُ غَلِطَ فِيهَا بِأُمُورِ يَسْتَدِلُّونَ بِهَا، وَيُسَمُّونَ هَذَا عِلْمَ عِلَلِ الْحَدِيثِ)</w:t>
      </w:r>
      <w:r w:rsidRPr="00F550B1">
        <w:rPr>
          <w:rFonts w:ascii="Traditional Arabic" w:hAnsi="Traditional Arabic" w:cs="Traditional Arabic"/>
          <w:sz w:val="34"/>
          <w:szCs w:val="34"/>
          <w:rtl/>
        </w:rPr>
        <w:t>. ما هو الحديث ال</w:t>
      </w:r>
      <w:r w:rsidR="00A455DD"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مُعل؟</w:t>
      </w:r>
    </w:p>
    <w:p w14:paraId="65CF7CB8"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هو حديث فيه سبب خفيٌّ للتَّضعيف لا يعرفه إلَّا أهل الحديث، ولذا كان </w:t>
      </w:r>
      <w:bookmarkStart w:id="5" w:name="_Hlk58096334"/>
      <w:r w:rsidRPr="00F550B1">
        <w:rPr>
          <w:rFonts w:ascii="Traditional Arabic" w:hAnsi="Traditional Arabic" w:cs="Traditional Arabic"/>
          <w:sz w:val="34"/>
          <w:szCs w:val="34"/>
          <w:rtl/>
        </w:rPr>
        <w:t>علم العلل من أشرف علوم أهل الحديث، ومَن يعرف علم العلل يكون عنده من الاطلاع على بقيَّة العلوم ما لا يكون لغيره.</w:t>
      </w:r>
      <w:bookmarkEnd w:id="5"/>
    </w:p>
    <w:p w14:paraId="63F08FFC" w14:textId="3CA8056E"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قال: </w:t>
      </w:r>
      <w:r w:rsidRPr="00F550B1">
        <w:rPr>
          <w:rFonts w:ascii="Traditional Arabic" w:hAnsi="Traditional Arabic" w:cs="Traditional Arabic"/>
          <w:color w:val="0000FF"/>
          <w:sz w:val="34"/>
          <w:szCs w:val="34"/>
          <w:rtl/>
        </w:rPr>
        <w:t>(إمَّا بِسَبَبٍ ظَاهِرٍ كَمَا عَرَفُوا أَنَّ النَّبي</w:t>
      </w:r>
      <w:r w:rsidR="00293366" w:rsidRPr="00F550B1">
        <w:rPr>
          <w:rFonts w:ascii="Traditional Arabic" w:hAnsi="Traditional Arabic" w:cs="Traditional Arabic"/>
          <w:color w:val="0000FF"/>
          <w:sz w:val="34"/>
          <w:szCs w:val="34"/>
          <w:rtl/>
        </w:rPr>
        <w:t xml:space="preserve"> </w:t>
      </w:r>
      <w:r w:rsidRPr="00F550B1">
        <w:rPr>
          <w:rFonts w:ascii="Traditional Arabic" w:hAnsi="Traditional Arabic" w:cs="Traditional Arabic"/>
          <w:color w:val="0000FF"/>
          <w:sz w:val="34"/>
          <w:szCs w:val="34"/>
          <w:rtl/>
        </w:rPr>
        <w:t>-صَلَّى اللهُ عَلَيْهِ وَسَلَّمَ-</w:t>
      </w:r>
      <w:r w:rsidR="00293366" w:rsidRPr="00F550B1">
        <w:rPr>
          <w:rFonts w:ascii="Traditional Arabic" w:hAnsi="Traditional Arabic" w:cs="Traditional Arabic"/>
          <w:color w:val="0000FF"/>
          <w:sz w:val="34"/>
          <w:szCs w:val="34"/>
          <w:rtl/>
        </w:rPr>
        <w:t xml:space="preserve"> </w:t>
      </w:r>
      <w:r w:rsidRPr="00F550B1">
        <w:rPr>
          <w:rFonts w:ascii="Traditional Arabic" w:hAnsi="Traditional Arabic" w:cs="Traditional Arabic"/>
          <w:color w:val="0000FF"/>
          <w:sz w:val="34"/>
          <w:szCs w:val="34"/>
          <w:rtl/>
        </w:rPr>
        <w:t>تَزَوَّجَ مَيْمُونَةَ وَهُوَ حَلَالٌ)</w:t>
      </w:r>
      <w:r w:rsidRPr="00F550B1">
        <w:rPr>
          <w:rFonts w:ascii="Traditional Arabic" w:hAnsi="Traditional Arabic" w:cs="Traditional Arabic"/>
          <w:sz w:val="34"/>
          <w:szCs w:val="34"/>
          <w:rtl/>
        </w:rPr>
        <w:t>.</w:t>
      </w:r>
    </w:p>
    <w:p w14:paraId="1ED09B07" w14:textId="37D1EC0A"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ابن عباس روى أن</w:t>
      </w:r>
      <w:r w:rsidR="00293366"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الر</w:t>
      </w:r>
      <w:r w:rsidR="00293366"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سول -صَلَّى اللهُ عَلَيْهِ وَسَلَّمَ- تزوَّج ميمونة وهو</w:t>
      </w:r>
      <w:r w:rsidR="00293366" w:rsidRPr="00F550B1">
        <w:rPr>
          <w:rFonts w:ascii="Traditional Arabic" w:hAnsi="Traditional Arabic" w:cs="Traditional Arabic"/>
          <w:sz w:val="34"/>
          <w:szCs w:val="34"/>
          <w:rtl/>
        </w:rPr>
        <w:t xml:space="preserve"> </w:t>
      </w:r>
      <w:r w:rsidRPr="00F550B1">
        <w:rPr>
          <w:rFonts w:ascii="Traditional Arabic" w:hAnsi="Traditional Arabic" w:cs="Traditional Arabic"/>
          <w:sz w:val="34"/>
          <w:szCs w:val="34"/>
          <w:rtl/>
        </w:rPr>
        <w:t>محرم.</w:t>
      </w:r>
    </w:p>
    <w:p w14:paraId="43D82546"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لكن ميمونة قالت: "تزوجني وهو حلال"، وهي صاحبة القصة. </w:t>
      </w:r>
    </w:p>
    <w:p w14:paraId="561ABE14"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وأبو رافع قال: "تزوج النبي -صَلَّى اللهُ عَلَيْهِ وَسَلَّمَ- ميمونة وهما حلالان، وكنتُ السَّفير بينهما".</w:t>
      </w:r>
    </w:p>
    <w:p w14:paraId="5AFAE253"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إذًا؛ رافع وميمونة أعلم بهذه القصَّة من ابن عباس.</w:t>
      </w:r>
    </w:p>
    <w:p w14:paraId="65C97AEB"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قال المؤلف: </w:t>
      </w:r>
      <w:r w:rsidRPr="00F550B1">
        <w:rPr>
          <w:rFonts w:ascii="Traditional Arabic" w:hAnsi="Traditional Arabic" w:cs="Traditional Arabic"/>
          <w:color w:val="0000FF"/>
          <w:sz w:val="34"/>
          <w:szCs w:val="34"/>
          <w:rtl/>
        </w:rPr>
        <w:t>(وَأَنَّه صَلَّى فِي الْبيْتِ رَكْعَتَيْن)</w:t>
      </w:r>
      <w:r w:rsidRPr="00F550B1">
        <w:rPr>
          <w:rFonts w:ascii="Traditional Arabic" w:hAnsi="Traditional Arabic" w:cs="Traditional Arabic"/>
          <w:sz w:val="34"/>
          <w:szCs w:val="34"/>
          <w:rtl/>
        </w:rPr>
        <w:t>.</w:t>
      </w:r>
    </w:p>
    <w:p w14:paraId="7D7D715E"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هناك مَن قال: إنَّ النبي -صَلَّى اللهُ عَلَيْهِ وَسَلَّمَ- لم يُصلِّ في البيت. وهناك مَن روى أنَّه صلَّى ركعتين.</w:t>
      </w:r>
    </w:p>
    <w:p w14:paraId="507327D9" w14:textId="7780545A" w:rsidR="000558A2" w:rsidRPr="00F550B1" w:rsidRDefault="000558A2" w:rsidP="00582DA5">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sz w:val="34"/>
          <w:szCs w:val="34"/>
          <w:rtl/>
        </w:rPr>
        <w:t>نقول: مَن كان مع النبي -صَلَّى اللهُ عَلَيْهِ وَسَلَّمَ- في الكعبة روى أنَّه صلَّى ركعتين، ومَن كان معه أعلم به كبلال ونحوه.</w:t>
      </w:r>
    </w:p>
    <w:p w14:paraId="6CCC7DAE" w14:textId="5A9D829A"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المؤلف: </w:t>
      </w:r>
      <w:r w:rsidRPr="00650664">
        <w:rPr>
          <w:rFonts w:ascii="Traditional Arabic" w:hAnsi="Traditional Arabic" w:cs="Traditional Arabic"/>
          <w:color w:val="0000FF"/>
          <w:sz w:val="34"/>
          <w:szCs w:val="34"/>
          <w:rtl/>
        </w:rPr>
        <w:t>(وَكَذَلِكَ أَنَّهُ اعْتَمَرَ أَرْبَعَ عُمَرٍ)</w:t>
      </w:r>
      <w:r w:rsidRPr="00293366">
        <w:rPr>
          <w:rFonts w:ascii="Traditional Arabic" w:hAnsi="Traditional Arabic" w:cs="Traditional Arabic"/>
          <w:sz w:val="34"/>
          <w:szCs w:val="34"/>
          <w:rtl/>
        </w:rPr>
        <w:t xml:space="preserve">، يعني أنَّ النبي -صَلَّى اللهُ عَلَيْهِ وَسَلَّمَ- اعتمر في البيت </w:t>
      </w:r>
      <w:r w:rsidR="00293366">
        <w:rPr>
          <w:rFonts w:ascii="Traditional Arabic" w:hAnsi="Traditional Arabic" w:cs="Traditional Arabic" w:hint="cs"/>
          <w:sz w:val="34"/>
          <w:szCs w:val="34"/>
          <w:rtl/>
        </w:rPr>
        <w:t>أ</w:t>
      </w:r>
      <w:r w:rsidRPr="00293366">
        <w:rPr>
          <w:rFonts w:ascii="Traditional Arabic" w:hAnsi="Traditional Arabic" w:cs="Traditional Arabic"/>
          <w:sz w:val="34"/>
          <w:szCs w:val="34"/>
          <w:rtl/>
        </w:rPr>
        <w:t>ربع عُمَر.</w:t>
      </w:r>
    </w:p>
    <w:p w14:paraId="7BFE71D8" w14:textId="69BDBB4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lastRenderedPageBreak/>
        <w:t xml:space="preserve">قال المؤلف: </w:t>
      </w:r>
      <w:r w:rsidRPr="00650664">
        <w:rPr>
          <w:rFonts w:ascii="Traditional Arabic" w:hAnsi="Traditional Arabic" w:cs="Traditional Arabic"/>
          <w:color w:val="0000FF"/>
          <w:sz w:val="34"/>
          <w:szCs w:val="34"/>
          <w:rtl/>
        </w:rPr>
        <w:t>(وَعَلِمُوا أَنَّ قَوْلَ ابْنِ عُمَرَ: إنَّهُ اعْتَمَرَ فِي رَجَبٍ، مِمَّا وَقَعَ فِيهِ الْغَلَطُ)</w:t>
      </w:r>
      <w:r w:rsidRPr="00293366">
        <w:rPr>
          <w:rFonts w:ascii="Traditional Arabic" w:hAnsi="Traditional Arabic" w:cs="Traditional Arabic"/>
          <w:sz w:val="34"/>
          <w:szCs w:val="34"/>
          <w:rtl/>
        </w:rPr>
        <w:t xml:space="preserve">، كما ردَّته عائشة، فإنَّ ابن </w:t>
      </w:r>
      <w:bookmarkStart w:id="6" w:name="_Hlk58097069"/>
      <w:r w:rsidRPr="00293366">
        <w:rPr>
          <w:rFonts w:ascii="Traditional Arabic" w:hAnsi="Traditional Arabic" w:cs="Traditional Arabic"/>
          <w:sz w:val="34"/>
          <w:szCs w:val="34"/>
          <w:rtl/>
        </w:rPr>
        <w:t>عمر اعتمر مع النبي -صَلَّى اللهُ عَلَيْهِ وَسَلَّمَ- ولكنَّه وهم في ذلك، فعمرة صُلح الحديبية رُدَّ فيها، وعندك عمرة القضيَّة، وعمرته مع حجَّته، وعمرته في الجعرانة، وكلها في ذي القعدة؛ وبالتالي يكون ابن عمر قد وهم فيما أخبر به أنَّ النبي -صَلَّى اللهُ عَلَيْهِ وَسَلَّمَ- اعتمر في رجب.</w:t>
      </w:r>
      <w:bookmarkEnd w:id="6"/>
    </w:p>
    <w:p w14:paraId="6B627290"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المؤلف: </w:t>
      </w:r>
      <w:r w:rsidRPr="00650664">
        <w:rPr>
          <w:rFonts w:ascii="Traditional Arabic" w:hAnsi="Traditional Arabic" w:cs="Traditional Arabic"/>
          <w:color w:val="0000FF"/>
          <w:sz w:val="34"/>
          <w:szCs w:val="34"/>
          <w:rtl/>
        </w:rPr>
        <w:t>(وَعَلِمُوا أَنَّهُ تَمَتَّعَ وَهُوَ آمِنٌ فِي حَجَّةِ الْوَدَاعِ)</w:t>
      </w:r>
      <w:r w:rsidRPr="00293366">
        <w:rPr>
          <w:rFonts w:ascii="Traditional Arabic" w:hAnsi="Traditional Arabic" w:cs="Traditional Arabic"/>
          <w:sz w:val="34"/>
          <w:szCs w:val="34"/>
          <w:rtl/>
        </w:rPr>
        <w:t>، وبالتَّالي ليس التَّمتُّع خاصًّا بحال الخوف.</w:t>
      </w:r>
    </w:p>
    <w:p w14:paraId="3AD1EB55" w14:textId="52291CAB"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(وَأَنَّ قَوْلَ عُثْمَانَ لِعَلِيّ: كُنَّا يَوْمَئِذٍ خَائِفِينَ. مِمَّا وَقَعَ فِيهِ الْغَلَطُ)</w:t>
      </w:r>
      <w:r w:rsidRPr="00293366">
        <w:rPr>
          <w:rFonts w:ascii="Traditional Arabic" w:hAnsi="Traditional Arabic" w:cs="Traditional Arabic"/>
          <w:sz w:val="34"/>
          <w:szCs w:val="34"/>
          <w:rtl/>
        </w:rPr>
        <w:t>، أي: مَن أنكرَ التَّمتُّع فإنَّه قد أخطأ، فهذا خطأ من عثمان</w:t>
      </w:r>
      <w:r w:rsidR="00293366">
        <w:rPr>
          <w:rFonts w:ascii="Traditional Arabic" w:hAnsi="Traditional Arabic" w:cs="Traditional Arabic"/>
          <w:sz w:val="34"/>
          <w:szCs w:val="34"/>
          <w:rtl/>
        </w:rPr>
        <w:t xml:space="preserve"> </w:t>
      </w:r>
      <w:r w:rsidRPr="00293366">
        <w:rPr>
          <w:rFonts w:ascii="Traditional Arabic" w:hAnsi="Traditional Arabic" w:cs="Traditional Arabic"/>
          <w:sz w:val="34"/>
          <w:szCs w:val="34"/>
          <w:rtl/>
        </w:rPr>
        <w:t>-رَضِيَ اللهُ عَنْهُ.</w:t>
      </w:r>
    </w:p>
    <w:p w14:paraId="223E00CF" w14:textId="6272CB14"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 ومثَّل لذلك بحديث </w:t>
      </w:r>
      <w:r w:rsidR="00650664" w:rsidRPr="00650664">
        <w:rPr>
          <w:rFonts w:ascii="Traditional Arabic" w:hAnsi="Traditional Arabic" w:cs="Traditional Arabic"/>
          <w:color w:val="008000"/>
          <w:sz w:val="34"/>
          <w:szCs w:val="34"/>
          <w:rtl/>
        </w:rPr>
        <w:t>«</w:t>
      </w:r>
      <w:r w:rsidRPr="00650664">
        <w:rPr>
          <w:rFonts w:ascii="Traditional Arabic" w:hAnsi="Traditional Arabic" w:cs="Traditional Arabic"/>
          <w:color w:val="008000"/>
          <w:sz w:val="34"/>
          <w:szCs w:val="34"/>
          <w:rtl/>
        </w:rPr>
        <w:t>إِنَّ النَّارَ لَا تَمْتَلِئُ حَتَّى يُنْشِئَ اللَّهُ لَهَا خَلْقًا آخَرَ</w:t>
      </w:r>
      <w:r w:rsidR="00650664" w:rsidRPr="00650664">
        <w:rPr>
          <w:rFonts w:ascii="Traditional Arabic" w:hAnsi="Traditional Arabic" w:cs="Traditional Arabic"/>
          <w:color w:val="008000"/>
          <w:sz w:val="34"/>
          <w:szCs w:val="34"/>
          <w:rtl/>
        </w:rPr>
        <w:t>»</w:t>
      </w:r>
      <w:r w:rsidRPr="00293366">
        <w:rPr>
          <w:rFonts w:ascii="Traditional Arabic" w:hAnsi="Traditional Arabic" w:cs="Traditional Arabic"/>
          <w:sz w:val="34"/>
          <w:szCs w:val="34"/>
          <w:rtl/>
        </w:rPr>
        <w:t>، وهذا الحديث قد رواه البخاري، فإنَّ بعض أهل العلم قالوا: كيف يُدخل في النار مَن لم يعمل ما</w:t>
      </w:r>
      <w:r w:rsidR="00293366">
        <w:rPr>
          <w:rFonts w:ascii="Traditional Arabic" w:hAnsi="Traditional Arabic" w:cs="Traditional Arabic" w:hint="cs"/>
          <w:sz w:val="34"/>
          <w:szCs w:val="34"/>
          <w:rtl/>
        </w:rPr>
        <w:t xml:space="preserve"> </w:t>
      </w:r>
      <w:r w:rsidRPr="00293366">
        <w:rPr>
          <w:rFonts w:ascii="Traditional Arabic" w:hAnsi="Traditional Arabic" w:cs="Traditional Arabic"/>
          <w:sz w:val="34"/>
          <w:szCs w:val="34"/>
          <w:rtl/>
        </w:rPr>
        <w:t>يستوجب دخوله النار؟</w:t>
      </w:r>
    </w:p>
    <w:p w14:paraId="3FB1D260" w14:textId="38C61ECC"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وآخرون قالوا: هذه الرِّواية خطأ، وصوابها: أنَّ الرَّحمن يضع قدمه "عليها</w:t>
      </w:r>
      <w:r w:rsidR="00293366">
        <w:rPr>
          <w:rFonts w:ascii="Traditional Arabic" w:hAnsi="Traditional Arabic" w:cs="Traditional Arabic" w:hint="cs"/>
          <w:sz w:val="34"/>
          <w:szCs w:val="34"/>
          <w:rtl/>
        </w:rPr>
        <w:t>"</w:t>
      </w:r>
      <w:r w:rsidRPr="00293366">
        <w:rPr>
          <w:rFonts w:ascii="Traditional Arabic" w:hAnsi="Traditional Arabic" w:cs="Traditional Arabic"/>
          <w:sz w:val="34"/>
          <w:szCs w:val="34"/>
          <w:rtl/>
        </w:rPr>
        <w:t xml:space="preserve"> وليس "فيها" حتى يزوي بعضها بعضًا.</w:t>
      </w:r>
    </w:p>
    <w:p w14:paraId="23E08A2A" w14:textId="79DC2E70"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وآخرون قالوا: إنَّ قوله</w:t>
      </w:r>
      <w:r w:rsidR="00B779CC">
        <w:rPr>
          <w:rFonts w:ascii="Traditional Arabic" w:hAnsi="Traditional Arabic" w:cs="Traditional Arabic" w:hint="cs"/>
          <w:sz w:val="34"/>
          <w:szCs w:val="34"/>
          <w:rtl/>
        </w:rPr>
        <w:t>:</w:t>
      </w:r>
      <w:r w:rsidRPr="00293366">
        <w:rPr>
          <w:rFonts w:ascii="Traditional Arabic" w:hAnsi="Traditional Arabic" w:cs="Traditional Arabic"/>
          <w:sz w:val="34"/>
          <w:szCs w:val="34"/>
          <w:rtl/>
        </w:rPr>
        <w:t xml:space="preserve"> </w:t>
      </w:r>
      <w:r w:rsidR="00650664" w:rsidRPr="00650664">
        <w:rPr>
          <w:rFonts w:ascii="Traditional Arabic" w:hAnsi="Traditional Arabic" w:cs="Traditional Arabic"/>
          <w:color w:val="008000"/>
          <w:sz w:val="34"/>
          <w:szCs w:val="34"/>
          <w:rtl/>
        </w:rPr>
        <w:t>«</w:t>
      </w:r>
      <w:r w:rsidRPr="00650664">
        <w:rPr>
          <w:rFonts w:ascii="Traditional Arabic" w:hAnsi="Traditional Arabic" w:cs="Traditional Arabic"/>
          <w:color w:val="008000"/>
          <w:sz w:val="34"/>
          <w:szCs w:val="34"/>
          <w:rtl/>
        </w:rPr>
        <w:t>حَتَّى يُنْشِئَ اللَّهُ لَهَا خَلْقًا آخَرَ</w:t>
      </w:r>
      <w:r w:rsidR="00650664" w:rsidRPr="00650664">
        <w:rPr>
          <w:rFonts w:ascii="Traditional Arabic" w:hAnsi="Traditional Arabic" w:cs="Traditional Arabic"/>
          <w:color w:val="008000"/>
          <w:sz w:val="34"/>
          <w:szCs w:val="34"/>
          <w:rtl/>
        </w:rPr>
        <w:t>»</w:t>
      </w:r>
      <w:r w:rsidRPr="00293366">
        <w:rPr>
          <w:rFonts w:ascii="Traditional Arabic" w:hAnsi="Traditional Arabic" w:cs="Traditional Arabic"/>
          <w:sz w:val="34"/>
          <w:szCs w:val="34"/>
          <w:rtl/>
        </w:rPr>
        <w:t>، ليس المراد به من بني آدم، فقد يوجَد من المخلوقات ما تمتلئ به النار من غيرِ المكلَّفين.</w:t>
      </w:r>
    </w:p>
    <w:p w14:paraId="78212633" w14:textId="77777777" w:rsidR="000558A2" w:rsidRPr="00650664" w:rsidRDefault="000558A2" w:rsidP="00582DA5">
      <w:pPr>
        <w:bidi/>
        <w:spacing w:before="120" w:after="0" w:line="240" w:lineRule="auto"/>
        <w:ind w:firstLine="340"/>
        <w:jc w:val="both"/>
        <w:rPr>
          <w:rFonts w:ascii="Traditional Arabic" w:hAnsi="Traditional Arabic" w:cs="Traditional Arabic"/>
          <w:color w:val="0000FF"/>
          <w:sz w:val="34"/>
          <w:szCs w:val="34"/>
        </w:rPr>
      </w:pPr>
      <w:r w:rsidRPr="00293366">
        <w:rPr>
          <w:rFonts w:ascii="Traditional Arabic" w:hAnsi="Traditional Arabic" w:cs="Traditional Arabic"/>
          <w:sz w:val="34"/>
          <w:szCs w:val="34"/>
          <w:rtl/>
        </w:rPr>
        <w:t xml:space="preserve">قال المؤلف: </w:t>
      </w:r>
      <w:r w:rsidRPr="00650664">
        <w:rPr>
          <w:rFonts w:ascii="Traditional Arabic" w:hAnsi="Traditional Arabic" w:cs="Traditional Arabic"/>
          <w:color w:val="0000FF"/>
          <w:sz w:val="34"/>
          <w:szCs w:val="34"/>
          <w:rtl/>
        </w:rPr>
        <w:t>(وَالنَّاسُ فِي هَذَا الْبَابِ طَرَفَانِ:</w:t>
      </w:r>
    </w:p>
    <w:p w14:paraId="2AC37488" w14:textId="7F2A77F0"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650664">
        <w:rPr>
          <w:rFonts w:ascii="Traditional Arabic" w:hAnsi="Traditional Arabic" w:cs="Traditional Arabic"/>
          <w:color w:val="0000FF"/>
          <w:sz w:val="34"/>
          <w:szCs w:val="34"/>
          <w:rtl/>
        </w:rPr>
        <w:t>طَرَفٌ مِنْ أَهْلِ الْكَلَامِ وَنَحْوِهِمْ مِمَّنْ هُوَ بَعِيدٌ عَنْ مَعْرِفَةِ الْحَدِيثِ وَأَهْلِهِ)</w:t>
      </w:r>
      <w:r w:rsidRPr="00293366">
        <w:rPr>
          <w:rFonts w:ascii="Traditional Arabic" w:hAnsi="Traditional Arabic" w:cs="Traditional Arabic"/>
          <w:sz w:val="34"/>
          <w:szCs w:val="34"/>
          <w:rtl/>
        </w:rPr>
        <w:t>، وبالتالي لا يُميِّز الحديث الصَّحيح من الحديث الضَّعي</w:t>
      </w:r>
      <w:r w:rsidR="00293366">
        <w:rPr>
          <w:rFonts w:ascii="Traditional Arabic" w:hAnsi="Traditional Arabic" w:cs="Traditional Arabic" w:hint="cs"/>
          <w:sz w:val="34"/>
          <w:szCs w:val="34"/>
          <w:rtl/>
        </w:rPr>
        <w:t>ف</w:t>
      </w:r>
      <w:r w:rsidRPr="00293366">
        <w:rPr>
          <w:rFonts w:ascii="Traditional Arabic" w:hAnsi="Traditional Arabic" w:cs="Traditional Arabic"/>
          <w:sz w:val="34"/>
          <w:szCs w:val="34"/>
          <w:rtl/>
        </w:rPr>
        <w:t>، وليس عنده معرفة بالعلل، فإذا جاءنا وقال: أنا أشك في هذا الخبر. قيل له: أنتَ لستَ من أهل هذا الاختصاص، ولو أوردنا لك معلومة طبيَّةً من أهل الاختصاص فلا يصح لك أن تقول: أنا لا أقبل هذا الخبر منهم! لأنَّهم هم أصحاب الاختصاص، فهكذا في الحديث، خصوصا أنَّ الاختصاص في الحديث مبنيٌّ على النَّقل، والنَّقل فيه من التَّوثُّق ما لا يكون عند أهل الاستنتاج مثل أهل الطب، ولذلك فشكُّه لا يُلتفت إليه.</w:t>
      </w:r>
    </w:p>
    <w:p w14:paraId="275A3E94"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(أَوْ فِي الْقَطْعِ بِهَا مَعَ كَوْنِهَا مَعْلُومَةً مَقْطُوعًا بِهَا عِنْدَ أَهْلِ الْعِلْمِ بِهِ)</w:t>
      </w:r>
      <w:r w:rsidRPr="00293366">
        <w:rPr>
          <w:rFonts w:ascii="Traditional Arabic" w:hAnsi="Traditional Arabic" w:cs="Traditional Arabic"/>
          <w:sz w:val="34"/>
          <w:szCs w:val="34"/>
          <w:rtl/>
        </w:rPr>
        <w:t>، لو قال: أنا أقطع بهذه الرِّواية. قيل له: أنت لستَ من أهل الاختصاص!</w:t>
      </w:r>
    </w:p>
    <w:p w14:paraId="4C1F7DF2"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lastRenderedPageBreak/>
        <w:t xml:space="preserve">قال: </w:t>
      </w:r>
      <w:r w:rsidRPr="00650664">
        <w:rPr>
          <w:rFonts w:ascii="Traditional Arabic" w:hAnsi="Traditional Arabic" w:cs="Traditional Arabic"/>
          <w:color w:val="0000FF"/>
          <w:sz w:val="34"/>
          <w:szCs w:val="34"/>
          <w:rtl/>
        </w:rPr>
        <w:t>(وَطَرَفٌ مِمَّنْ يَدَّعِي اتِّبَاعَ الْحَدِيثِ وَالْعَمَلِ بِهِ، كُلَّمَا وَجَدَ لَفْظًا فِي حَدِيثٍ قَدْ رَوَاهُ ثِقَةٌ أَوْ رَأَى حَدِيثًا بِإِسْنَادِ ظَاهِرُهُ الصِّحَّةُ يُرِيدُ أَنْ يَجْعَلَ ذَلِكَ مِنْ جِنْسِ مَا جَزَمَ أَهْلُ الْعِلْمِ بِصِحَّتِهِ)</w:t>
      </w:r>
      <w:r w:rsidRPr="00293366">
        <w:rPr>
          <w:rFonts w:ascii="Traditional Arabic" w:hAnsi="Traditional Arabic" w:cs="Traditional Arabic"/>
          <w:sz w:val="34"/>
          <w:szCs w:val="34"/>
          <w:rtl/>
        </w:rPr>
        <w:t>، يقول: هذا مقبول، وهذا مقطوع به، وهذا مجزوم، حتَّى ولو كان مخالفًا للروايات الأخرى أو كان فيه علَّة قادحة.</w:t>
      </w:r>
    </w:p>
    <w:p w14:paraId="6F2F8002"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w:t>
      </w:r>
      <w:r w:rsidRPr="00650664">
        <w:rPr>
          <w:rFonts w:ascii="Traditional Arabic" w:hAnsi="Traditional Arabic" w:cs="Traditional Arabic"/>
          <w:color w:val="0000FF"/>
          <w:sz w:val="34"/>
          <w:szCs w:val="34"/>
          <w:rtl/>
        </w:rPr>
        <w:t>(حَتَّى إذَا عَارَضَ الصَّحِيحَ الْمَعْرُوفَ أَخَذَ يَتَكَلَّفُ لَهُ التَّأْوِيلَاتِ الْبَارِدَةَ أَوْ يَجْعَلُهُ دَلِيلًا لَهُ فِي مَسَائِلِ الْعِلْمِ)</w:t>
      </w:r>
      <w:r w:rsidRPr="00293366">
        <w:rPr>
          <w:rFonts w:ascii="Traditional Arabic" w:hAnsi="Traditional Arabic" w:cs="Traditional Arabic"/>
          <w:sz w:val="34"/>
          <w:szCs w:val="34"/>
          <w:rtl/>
        </w:rPr>
        <w:t>، مثل حديث ابن عباس، يأتي واحد ويجتهد لإثبات أنَّه -صَلَّى اللهُ عَلَيْهِ وَسَلَّمَ- تزوجها وهو محرم، ويحاول أن يوجد من التَّخريجات ويقول: عقد عليها مرتين، حتَّى يجمع بين هذه الروايات.</w:t>
      </w:r>
    </w:p>
    <w:p w14:paraId="0C4EB76E" w14:textId="390D3751" w:rsidR="000558A2" w:rsidRDefault="000558A2" w:rsidP="00582DA5">
      <w:pPr>
        <w:bidi/>
        <w:spacing w:before="120" w:after="0" w:line="240" w:lineRule="auto"/>
        <w:ind w:firstLine="340"/>
        <w:jc w:val="both"/>
        <w:rPr>
          <w:rFonts w:ascii="Traditional Arabic" w:hAnsi="Traditional Arabic" w:cs="Traditional Arabic"/>
          <w:sz w:val="34"/>
          <w:szCs w:val="34"/>
          <w:rtl/>
        </w:rPr>
      </w:pPr>
      <w:r w:rsidRPr="00293366">
        <w:rPr>
          <w:rFonts w:ascii="Traditional Arabic" w:hAnsi="Traditional Arabic" w:cs="Traditional Arabic"/>
          <w:sz w:val="34"/>
          <w:szCs w:val="34"/>
          <w:rtl/>
        </w:rPr>
        <w:t>نقول: ابن عباس وهم، أو أن صحّ</w:t>
      </w:r>
      <w:r w:rsidR="00293366">
        <w:rPr>
          <w:rFonts w:ascii="Traditional Arabic" w:hAnsi="Traditional Arabic" w:cs="Traditional Arabic" w:hint="cs"/>
          <w:sz w:val="34"/>
          <w:szCs w:val="34"/>
          <w:rtl/>
        </w:rPr>
        <w:t>َ</w:t>
      </w:r>
      <w:r w:rsidRPr="00293366">
        <w:rPr>
          <w:rFonts w:ascii="Traditional Arabic" w:hAnsi="Traditional Arabic" w:cs="Traditional Arabic"/>
          <w:sz w:val="34"/>
          <w:szCs w:val="34"/>
          <w:rtl/>
        </w:rPr>
        <w:t>ة الأمر أنَّه -صَلَّى اللهُ عَلَيْهِ وَسَلَّمَ- عقدَ عليها قبل الإحرام، ولم ينتشر الخبر إلَّا بعد الإحرام، فظنَّ ابن عباس أنَّه إنَّما عقدَ عليها بعدَ الإحرام.</w:t>
      </w:r>
    </w:p>
    <w:p w14:paraId="42DF9D40" w14:textId="14388138"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قال: </w:t>
      </w:r>
      <w:r w:rsidRPr="00F550B1">
        <w:rPr>
          <w:rFonts w:ascii="Traditional Arabic" w:hAnsi="Traditional Arabic" w:cs="Traditional Arabic"/>
          <w:color w:val="0000FF"/>
          <w:sz w:val="34"/>
          <w:szCs w:val="34"/>
          <w:rtl/>
        </w:rPr>
        <w:t>(وَكَمَا أَنَّ عَلَى الْحَدِيثِ أَدِلَّةً)</w:t>
      </w:r>
      <w:r w:rsidRPr="00F550B1">
        <w:rPr>
          <w:rFonts w:ascii="Traditional Arabic" w:hAnsi="Traditional Arabic" w:cs="Traditional Arabic"/>
          <w:sz w:val="34"/>
          <w:szCs w:val="34"/>
          <w:rtl/>
        </w:rPr>
        <w:t xml:space="preserve">، يعني يوجد عليها براهين ودلائل وقرائن </w:t>
      </w:r>
      <w:r w:rsidRPr="00F550B1">
        <w:rPr>
          <w:rFonts w:ascii="Traditional Arabic" w:hAnsi="Traditional Arabic" w:cs="Traditional Arabic"/>
          <w:color w:val="0000FF"/>
          <w:sz w:val="34"/>
          <w:szCs w:val="34"/>
          <w:rtl/>
        </w:rPr>
        <w:t>(يُعْلَمُ بِهَا أَنَّهُ صِدْقٌ وَقَدْ يُقْطَعُ بِذَلِكَ)</w:t>
      </w:r>
      <w:r w:rsidRPr="00F550B1">
        <w:rPr>
          <w:rFonts w:ascii="Traditional Arabic" w:hAnsi="Traditional Arabic" w:cs="Traditional Arabic"/>
          <w:sz w:val="34"/>
          <w:szCs w:val="34"/>
          <w:rtl/>
        </w:rPr>
        <w:t>، كما أنَّ بعض الأخبار يكون عليها من القرائن والدَّلائل ما نجزم بأنَّه كذب، مثل رواية الوضَّاعين و</w:t>
      </w:r>
      <w:r w:rsidR="00B779CC" w:rsidRPr="00F550B1">
        <w:rPr>
          <w:rFonts w:ascii="Traditional Arabic" w:hAnsi="Traditional Arabic" w:cs="Traditional Arabic" w:hint="cs"/>
          <w:sz w:val="34"/>
          <w:szCs w:val="34"/>
          <w:rtl/>
        </w:rPr>
        <w:t>أ</w:t>
      </w:r>
      <w:r w:rsidRPr="00F550B1">
        <w:rPr>
          <w:rFonts w:ascii="Traditional Arabic" w:hAnsi="Traditional Arabic" w:cs="Traditional Arabic"/>
          <w:sz w:val="34"/>
          <w:szCs w:val="34"/>
          <w:rtl/>
        </w:rPr>
        <w:t>هل البدع والغلو في بعض الفضائل.</w:t>
      </w:r>
    </w:p>
    <w:p w14:paraId="17A07320" w14:textId="3AA95DA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قال: </w:t>
      </w:r>
      <w:r w:rsidRPr="00F550B1">
        <w:rPr>
          <w:rFonts w:ascii="Traditional Arabic" w:hAnsi="Traditional Arabic" w:cs="Traditional Arabic"/>
          <w:color w:val="0000FF"/>
          <w:sz w:val="34"/>
          <w:szCs w:val="34"/>
          <w:rtl/>
        </w:rPr>
        <w:t>(مِثْلِ حَدِيثِ يَوْمِ عَاشُورَاءَ</w:t>
      </w:r>
      <w:r w:rsidR="0079708F" w:rsidRPr="00F550B1">
        <w:rPr>
          <w:rFonts w:ascii="Traditional Arabic" w:hAnsi="Traditional Arabic" w:cs="Traditional Arabic" w:hint="cs"/>
          <w:color w:val="0000FF"/>
          <w:sz w:val="34"/>
          <w:szCs w:val="34"/>
          <w:rtl/>
        </w:rPr>
        <w:t>)</w:t>
      </w:r>
      <w:r w:rsidRPr="00F550B1">
        <w:rPr>
          <w:rFonts w:ascii="Traditional Arabic" w:hAnsi="Traditional Arabic" w:cs="Traditional Arabic"/>
          <w:sz w:val="34"/>
          <w:szCs w:val="34"/>
          <w:rtl/>
        </w:rPr>
        <w:t>، فهناك من يروي أحاديث عن الن</w:t>
      </w:r>
      <w:r w:rsidR="00314939"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بي -صَلَّى اللهُ عَلَيْهِ وَسَلَّمَ- أنَّه يوم حزنٍ وأنَّه ينبغي أن يكون يوم حزنٍ إلى يوم القيامة، مع أنَّ فعل الن</w:t>
      </w:r>
      <w:r w:rsidR="00314939"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بي -صَلَّى اللهُ عَلَيْهِ وَسَلَّمَ- ليس على ذلك، وسبب الحزن الذي يستندون </w:t>
      </w:r>
      <w:r w:rsidR="00B779CC" w:rsidRPr="00F550B1">
        <w:rPr>
          <w:rFonts w:ascii="Traditional Arabic" w:hAnsi="Traditional Arabic" w:cs="Traditional Arabic" w:hint="cs"/>
          <w:sz w:val="34"/>
          <w:szCs w:val="34"/>
          <w:rtl/>
        </w:rPr>
        <w:t>إ</w:t>
      </w:r>
      <w:r w:rsidRPr="00F550B1">
        <w:rPr>
          <w:rFonts w:ascii="Traditional Arabic" w:hAnsi="Traditional Arabic" w:cs="Traditional Arabic"/>
          <w:sz w:val="34"/>
          <w:szCs w:val="34"/>
          <w:rtl/>
        </w:rPr>
        <w:t>ليه هو مقتل الحسين لم يُوجَد في ذلك الزَّمان بعدُ، ومثله من يروي أحاديث التَّوسعة على الأهل في عاشوراء</w:t>
      </w:r>
      <w:r w:rsidR="00B779CC"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لأنَّه إنَّما رواها م</w:t>
      </w:r>
      <w:r w:rsidR="00B779CC"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قابلة لرواية أولئك.</w:t>
      </w:r>
    </w:p>
    <w:p w14:paraId="016D420F"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قال: </w:t>
      </w:r>
      <w:r w:rsidRPr="00F550B1">
        <w:rPr>
          <w:rFonts w:ascii="Traditional Arabic" w:hAnsi="Traditional Arabic" w:cs="Traditional Arabic"/>
          <w:color w:val="0000FF"/>
          <w:sz w:val="34"/>
          <w:szCs w:val="34"/>
          <w:rtl/>
        </w:rPr>
        <w:t>(وَأَمْثَالِهِ مِمَّا فِيهِ أَنَّه مَنْ صَلَّى رَكْعَتَيْنِ كَانَ لَهُ كَأَجْرِ كَذَا وَكَذَا نَبِيًّا)</w:t>
      </w:r>
      <w:r w:rsidRPr="00F550B1">
        <w:rPr>
          <w:rFonts w:ascii="Traditional Arabic" w:hAnsi="Traditional Arabic" w:cs="Traditional Arabic"/>
          <w:sz w:val="34"/>
          <w:szCs w:val="34"/>
          <w:rtl/>
        </w:rPr>
        <w:t>، فمنهم من روى حديث "من صلَّى ركعتين جعله الله يملك الجنة كلها"؛ فنجزم بأن مثل هذه الرواية كذب، وأن النبي -صَلَّى اللهُ عَلَيْهِ وَسَلَّمَ- لم يقلها.</w:t>
      </w:r>
    </w:p>
    <w:p w14:paraId="578BEC1A" w14:textId="3253FC0E" w:rsidR="000558A2" w:rsidRPr="00F550B1" w:rsidRDefault="000558A2" w:rsidP="00582DA5">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sz w:val="34"/>
          <w:szCs w:val="34"/>
          <w:rtl/>
        </w:rPr>
        <w:t>وفي ا</w:t>
      </w:r>
      <w:r w:rsidR="00293366" w:rsidRPr="00F550B1">
        <w:rPr>
          <w:rFonts w:ascii="Traditional Arabic" w:hAnsi="Traditional Arabic" w:cs="Traditional Arabic"/>
          <w:sz w:val="34"/>
          <w:szCs w:val="34"/>
          <w:rtl/>
        </w:rPr>
        <w:t>لتَّفسير</w:t>
      </w:r>
      <w:r w:rsidRPr="00F550B1">
        <w:rPr>
          <w:rFonts w:ascii="Traditional Arabic" w:hAnsi="Traditional Arabic" w:cs="Traditional Arabic"/>
          <w:sz w:val="34"/>
          <w:szCs w:val="34"/>
          <w:rtl/>
        </w:rPr>
        <w:t xml:space="preserve"> كذلك أشياء فيها دلائل وبراهين على أنها كذب، وأنَّها لا </w:t>
      </w:r>
      <w:r w:rsidR="00FC1557" w:rsidRPr="00F550B1">
        <w:rPr>
          <w:rFonts w:ascii="Traditional Arabic" w:hAnsi="Traditional Arabic" w:cs="Traditional Arabic" w:hint="cs"/>
          <w:sz w:val="34"/>
          <w:szCs w:val="34"/>
          <w:rtl/>
        </w:rPr>
        <w:t>ت</w:t>
      </w:r>
      <w:r w:rsidRPr="00F550B1">
        <w:rPr>
          <w:rFonts w:ascii="Traditional Arabic" w:hAnsi="Traditional Arabic" w:cs="Traditional Arabic"/>
          <w:sz w:val="34"/>
          <w:szCs w:val="34"/>
          <w:rtl/>
        </w:rPr>
        <w:t xml:space="preserve">صح أن تُنسَب </w:t>
      </w:r>
      <w:r w:rsidR="00293366" w:rsidRPr="00F550B1">
        <w:rPr>
          <w:rFonts w:ascii="Traditional Arabic" w:hAnsi="Traditional Arabic" w:cs="Traditional Arabic" w:hint="cs"/>
          <w:sz w:val="34"/>
          <w:szCs w:val="34"/>
          <w:rtl/>
        </w:rPr>
        <w:t>إ</w:t>
      </w:r>
      <w:r w:rsidRPr="00F550B1">
        <w:rPr>
          <w:rFonts w:ascii="Traditional Arabic" w:hAnsi="Traditional Arabic" w:cs="Traditional Arabic"/>
          <w:sz w:val="34"/>
          <w:szCs w:val="34"/>
          <w:rtl/>
        </w:rPr>
        <w:t>لى رسول الله -صَلَّى اللهُ عَلَيْهِ وَسَلَّمَ.</w:t>
      </w:r>
    </w:p>
    <w:p w14:paraId="2DED7332"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المؤلف: </w:t>
      </w:r>
      <w:r w:rsidRPr="00650664">
        <w:rPr>
          <w:rFonts w:ascii="Traditional Arabic" w:hAnsi="Traditional Arabic" w:cs="Traditional Arabic"/>
          <w:color w:val="0000FF"/>
          <w:sz w:val="34"/>
          <w:szCs w:val="34"/>
          <w:rtl/>
        </w:rPr>
        <w:t>(مِثْلُ الْحَدِيثِ الَّذِي يَرْوِيهِ الثَّعْلَبِيُّ وَالْوَاحِدِيُّ والزَّمَخْشَرِي فِي فَضَائِلِ سُوَرِ الْقُرْآنِ سُورَةً سُورَةً فَإِنَّهُ مَوْضُوعٌ بِاتِّفَاقِ أَهْلِ الْعِلْمِ)</w:t>
      </w:r>
      <w:r w:rsidRPr="00293366">
        <w:rPr>
          <w:rFonts w:ascii="Traditional Arabic" w:hAnsi="Traditional Arabic" w:cs="Traditional Arabic"/>
          <w:sz w:val="34"/>
          <w:szCs w:val="34"/>
          <w:rtl/>
        </w:rPr>
        <w:t>، فأهل الحديث يحكمون عليه بأنه حديثٌ موضوعٌ، والعبرة بكلام أهل الحديث.</w:t>
      </w:r>
    </w:p>
    <w:p w14:paraId="09690AA0" w14:textId="6E776B0A"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lastRenderedPageBreak/>
        <w:t xml:space="preserve">قال المؤلف: </w:t>
      </w:r>
      <w:r w:rsidRPr="00650664">
        <w:rPr>
          <w:rFonts w:ascii="Traditional Arabic" w:hAnsi="Traditional Arabic" w:cs="Traditional Arabic"/>
          <w:color w:val="0000FF"/>
          <w:sz w:val="34"/>
          <w:szCs w:val="34"/>
          <w:rtl/>
        </w:rPr>
        <w:t>(والثَّعْلَبِيُّ هُوَ فِي نَفْسِهِ كَانَ فِيهِ خَيْرٌ وَدِينٌ وَكَانَ حَاطِبَ لَيْلٍ يَنْقُلُ مَا وُجِدَ فِي كُتُبِ ا</w:t>
      </w:r>
      <w:r w:rsidR="00293366" w:rsidRPr="00650664">
        <w:rPr>
          <w:rFonts w:ascii="Traditional Arabic" w:hAnsi="Traditional Arabic" w:cs="Traditional Arabic"/>
          <w:color w:val="0000FF"/>
          <w:sz w:val="34"/>
          <w:szCs w:val="34"/>
          <w:rtl/>
        </w:rPr>
        <w:t>لتَّفسير</w:t>
      </w:r>
      <w:r w:rsidRPr="00650664">
        <w:rPr>
          <w:rFonts w:ascii="Traditional Arabic" w:hAnsi="Traditional Arabic" w:cs="Traditional Arabic"/>
          <w:color w:val="0000FF"/>
          <w:sz w:val="34"/>
          <w:szCs w:val="34"/>
          <w:rtl/>
        </w:rPr>
        <w:t xml:space="preserve"> مِنْ صَحِيحٍ وَضَعِيفٍ وَمَوْضُوعٍ)</w:t>
      </w:r>
      <w:r w:rsidRPr="00293366">
        <w:rPr>
          <w:rFonts w:ascii="Traditional Arabic" w:hAnsi="Traditional Arabic" w:cs="Traditional Arabic"/>
          <w:sz w:val="34"/>
          <w:szCs w:val="34"/>
          <w:rtl/>
        </w:rPr>
        <w:t>، يعني: يجمع الغث والسمين، يجمع الصحيح والضعيف، ويجعله في كتاب ا</w:t>
      </w:r>
      <w:r w:rsidR="00293366">
        <w:rPr>
          <w:rFonts w:ascii="Traditional Arabic" w:hAnsi="Traditional Arabic" w:cs="Traditional Arabic"/>
          <w:sz w:val="34"/>
          <w:szCs w:val="34"/>
          <w:rtl/>
        </w:rPr>
        <w:t>لتَّفسير</w:t>
      </w:r>
      <w:r w:rsidRPr="00293366">
        <w:rPr>
          <w:rFonts w:ascii="Traditional Arabic" w:hAnsi="Traditional Arabic" w:cs="Traditional Arabic"/>
          <w:sz w:val="34"/>
          <w:szCs w:val="34"/>
          <w:rtl/>
        </w:rPr>
        <w:t>، ويُفسِّر به كلام رب العزة والجلال، وبالتالي لا يصح أن يعتمَد على تفسيره.</w:t>
      </w:r>
    </w:p>
    <w:p w14:paraId="1DC95E37" w14:textId="7777777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المؤلف: </w:t>
      </w:r>
      <w:r w:rsidRPr="00650664">
        <w:rPr>
          <w:rFonts w:ascii="Traditional Arabic" w:hAnsi="Traditional Arabic" w:cs="Traditional Arabic"/>
          <w:color w:val="0000FF"/>
          <w:sz w:val="34"/>
          <w:szCs w:val="34"/>
          <w:rtl/>
        </w:rPr>
        <w:t>(والْوَاحِدِيُّ صَاحِبُهُ كَانَ أَبْصَرَ مِنْهُ بِالْعَرَبِيَّةِ)</w:t>
      </w:r>
      <w:r w:rsidRPr="00293366">
        <w:rPr>
          <w:rFonts w:ascii="Traditional Arabic" w:hAnsi="Traditional Arabic" w:cs="Traditional Arabic"/>
          <w:sz w:val="34"/>
          <w:szCs w:val="34"/>
          <w:rtl/>
        </w:rPr>
        <w:t>، يعني: يعرف دلالات اللفظ في اللغة.</w:t>
      </w:r>
    </w:p>
    <w:p w14:paraId="51301F66" w14:textId="2D28BDDF"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 xml:space="preserve">قال المؤلف: </w:t>
      </w:r>
      <w:r w:rsidRPr="00650664">
        <w:rPr>
          <w:rFonts w:ascii="Traditional Arabic" w:hAnsi="Traditional Arabic" w:cs="Traditional Arabic"/>
          <w:color w:val="0000FF"/>
          <w:sz w:val="34"/>
          <w:szCs w:val="34"/>
          <w:rtl/>
        </w:rPr>
        <w:t>(والبغوي تَفْسِيرُهُ مُخْتَصَرٌ مِنْ الثَّعْلَبِيِّ لَكِنَّهُ صَانَ تَفْسِيرَهُ مِنْ الْأَحَادِيثِ الْمَوْضُوعَةِ وَالْآرَاءِ الْمُبْتَدَعَةِ)</w:t>
      </w:r>
      <w:r w:rsidRPr="00293366">
        <w:rPr>
          <w:rFonts w:ascii="Traditional Arabic" w:hAnsi="Traditional Arabic" w:cs="Traditional Arabic"/>
          <w:sz w:val="34"/>
          <w:szCs w:val="34"/>
          <w:rtl/>
        </w:rPr>
        <w:t>، حذف كثير من الإسرائ</w:t>
      </w:r>
      <w:r w:rsidR="00293366">
        <w:rPr>
          <w:rFonts w:ascii="Traditional Arabic" w:hAnsi="Traditional Arabic" w:cs="Traditional Arabic" w:hint="cs"/>
          <w:sz w:val="34"/>
          <w:szCs w:val="34"/>
          <w:rtl/>
        </w:rPr>
        <w:t>ي</w:t>
      </w:r>
      <w:r w:rsidRPr="00293366">
        <w:rPr>
          <w:rFonts w:ascii="Traditional Arabic" w:hAnsi="Traditional Arabic" w:cs="Traditional Arabic"/>
          <w:sz w:val="34"/>
          <w:szCs w:val="34"/>
          <w:rtl/>
        </w:rPr>
        <w:t>ليات والأحاديث الموضوعة، والآراء المبتدعة، وبالتالي كان تفسيره أحسن من تفسير الثعلبي بكثير.</w:t>
      </w:r>
    </w:p>
    <w:p w14:paraId="3E316778" w14:textId="4C55BFCE"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وهذه موازنة من شيخ الإسلام ابن تيمية</w:t>
      </w:r>
      <w:r w:rsidR="00293366">
        <w:rPr>
          <w:rFonts w:ascii="Traditional Arabic" w:hAnsi="Traditional Arabic" w:cs="Traditional Arabic"/>
          <w:sz w:val="34"/>
          <w:szCs w:val="34"/>
          <w:rtl/>
        </w:rPr>
        <w:t xml:space="preserve"> </w:t>
      </w:r>
      <w:r w:rsidRPr="00293366">
        <w:rPr>
          <w:rFonts w:ascii="Traditional Arabic" w:hAnsi="Traditional Arabic" w:cs="Traditional Arabic"/>
          <w:sz w:val="34"/>
          <w:szCs w:val="34"/>
          <w:rtl/>
        </w:rPr>
        <w:t>-رَحِمَهُ اللهُ- في كتب ا</w:t>
      </w:r>
      <w:r w:rsidR="00293366">
        <w:rPr>
          <w:rFonts w:ascii="Traditional Arabic" w:hAnsi="Traditional Arabic" w:cs="Traditional Arabic"/>
          <w:sz w:val="34"/>
          <w:szCs w:val="34"/>
          <w:rtl/>
        </w:rPr>
        <w:t>لتَّفسير</w:t>
      </w:r>
      <w:r w:rsidRPr="00293366">
        <w:rPr>
          <w:rFonts w:ascii="Traditional Arabic" w:hAnsi="Traditional Arabic" w:cs="Traditional Arabic"/>
          <w:sz w:val="34"/>
          <w:szCs w:val="34"/>
          <w:rtl/>
        </w:rPr>
        <w:t>.</w:t>
      </w:r>
    </w:p>
    <w:p w14:paraId="085B3127" w14:textId="1393A489"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ثم أتى المؤلف بحديثٍ يُروَى أنَّ النبي -صَلَّى اللهُ عَلَيْهِ وَسَلَّمَ- كان يجهر بالبسملة، وقد نُقل عن ابن عباس هذا الحديث، لكن هذا الحديث يُخالف الأحاديث المتَّفق عليها</w:t>
      </w:r>
      <w:r w:rsidR="00FC1557">
        <w:rPr>
          <w:rFonts w:ascii="Traditional Arabic" w:hAnsi="Traditional Arabic" w:cs="Traditional Arabic" w:hint="cs"/>
          <w:sz w:val="34"/>
          <w:szCs w:val="34"/>
          <w:rtl/>
        </w:rPr>
        <w:t>، ك</w:t>
      </w:r>
      <w:r w:rsidRPr="00FC1557">
        <w:rPr>
          <w:rFonts w:ascii="Traditional Arabic" w:hAnsi="Traditional Arabic" w:cs="Traditional Arabic"/>
          <w:sz w:val="34"/>
          <w:szCs w:val="34"/>
          <w:rtl/>
        </w:rPr>
        <w:t>حديث أنس</w:t>
      </w:r>
      <w:r w:rsidRPr="00293366">
        <w:rPr>
          <w:rFonts w:ascii="Traditional Arabic" w:hAnsi="Traditional Arabic" w:cs="Traditional Arabic"/>
          <w:sz w:val="34"/>
          <w:szCs w:val="34"/>
          <w:rtl/>
        </w:rPr>
        <w:t xml:space="preserve"> "ما كان رسول الله -صَلَّى اللهُ عَلَيْهِ وَسَلَّمَ- ولا أبو بكر ولا عمر يفتتحون القراءة إلَّا بـ</w:t>
      </w:r>
      <w:r w:rsidR="00293366">
        <w:rPr>
          <w:rFonts w:ascii="Traditional Arabic" w:hAnsi="Traditional Arabic" w:cs="Traditional Arabic"/>
          <w:sz w:val="34"/>
          <w:szCs w:val="34"/>
          <w:rtl/>
        </w:rPr>
        <w:t xml:space="preserve"> </w:t>
      </w:r>
      <w:r w:rsidR="00650664" w:rsidRPr="00650664">
        <w:rPr>
          <w:rFonts w:ascii="Traditional Arabic" w:hAnsi="Traditional Arabic" w:cs="Traditional Arabic"/>
          <w:color w:val="FF0000"/>
          <w:sz w:val="34"/>
          <w:szCs w:val="34"/>
          <w:rtl/>
        </w:rPr>
        <w:t>﴿</w:t>
      </w:r>
      <w:r w:rsidR="0079708F" w:rsidRPr="0079708F">
        <w:rPr>
          <w:rFonts w:ascii="Traditional Arabic" w:hAnsi="Traditional Arabic" w:cs="Traditional Arabic"/>
          <w:color w:val="FF0000"/>
          <w:sz w:val="34"/>
          <w:szCs w:val="34"/>
          <w:rtl/>
        </w:rPr>
        <w:t>الْحَمْدُ لِلَّهِ رَبِّ الْعَالَمِينَ</w:t>
      </w:r>
      <w:r w:rsidR="00650664" w:rsidRPr="00650664">
        <w:rPr>
          <w:rFonts w:ascii="Traditional Arabic" w:hAnsi="Traditional Arabic" w:cs="Traditional Arabic"/>
          <w:color w:val="FF0000"/>
          <w:sz w:val="34"/>
          <w:szCs w:val="34"/>
          <w:rtl/>
        </w:rPr>
        <w:t>﴾</w:t>
      </w:r>
      <w:r w:rsidRPr="00293366">
        <w:rPr>
          <w:rFonts w:ascii="Traditional Arabic" w:hAnsi="Traditional Arabic" w:cs="Traditional Arabic"/>
          <w:sz w:val="34"/>
          <w:szCs w:val="34"/>
          <w:rtl/>
        </w:rPr>
        <w:t>"، وفي رواية: "كانوا لا يجهرون إلَّا بـ</w:t>
      </w:r>
      <w:r w:rsidR="00293366">
        <w:rPr>
          <w:rFonts w:ascii="Traditional Arabic" w:hAnsi="Traditional Arabic" w:cs="Traditional Arabic"/>
          <w:sz w:val="34"/>
          <w:szCs w:val="34"/>
          <w:rtl/>
        </w:rPr>
        <w:t xml:space="preserve"> </w:t>
      </w:r>
      <w:r w:rsidR="00650664" w:rsidRPr="00650664">
        <w:rPr>
          <w:rFonts w:ascii="Traditional Arabic" w:hAnsi="Traditional Arabic" w:cs="Traditional Arabic"/>
          <w:color w:val="FF0000"/>
          <w:sz w:val="34"/>
          <w:szCs w:val="34"/>
          <w:rtl/>
        </w:rPr>
        <w:t>﴿</w:t>
      </w:r>
      <w:r w:rsidR="0079708F" w:rsidRPr="0079708F">
        <w:rPr>
          <w:rFonts w:ascii="Traditional Arabic" w:hAnsi="Traditional Arabic" w:cs="Traditional Arabic"/>
          <w:color w:val="FF0000"/>
          <w:sz w:val="34"/>
          <w:szCs w:val="34"/>
          <w:rtl/>
        </w:rPr>
        <w:t>الْحَمْدُ لِلَّهِ رَبِّ الْعَالَمِينَ</w:t>
      </w:r>
      <w:r w:rsidR="00650664" w:rsidRPr="00650664">
        <w:rPr>
          <w:rFonts w:ascii="Traditional Arabic" w:hAnsi="Traditional Arabic" w:cs="Traditional Arabic"/>
          <w:color w:val="FF0000"/>
          <w:sz w:val="34"/>
          <w:szCs w:val="34"/>
          <w:rtl/>
        </w:rPr>
        <w:t>﴾</w:t>
      </w:r>
      <w:r w:rsidRPr="00293366">
        <w:rPr>
          <w:rFonts w:ascii="Traditional Arabic" w:hAnsi="Traditional Arabic" w:cs="Traditional Arabic"/>
          <w:sz w:val="34"/>
          <w:szCs w:val="34"/>
          <w:rtl/>
        </w:rPr>
        <w:t>.</w:t>
      </w:r>
    </w:p>
    <w:p w14:paraId="2D794E61" w14:textId="5FE9BE8C" w:rsidR="000558A2" w:rsidRDefault="000558A2" w:rsidP="00582DA5">
      <w:pPr>
        <w:bidi/>
        <w:spacing w:before="120" w:after="0" w:line="240" w:lineRule="auto"/>
        <w:ind w:firstLine="340"/>
        <w:jc w:val="both"/>
        <w:rPr>
          <w:rFonts w:ascii="Traditional Arabic" w:hAnsi="Traditional Arabic" w:cs="Traditional Arabic"/>
          <w:sz w:val="34"/>
          <w:szCs w:val="34"/>
          <w:rtl/>
        </w:rPr>
      </w:pPr>
      <w:r w:rsidRPr="00FC1557">
        <w:rPr>
          <w:rFonts w:ascii="Traditional Arabic" w:hAnsi="Traditional Arabic" w:cs="Traditional Arabic"/>
          <w:sz w:val="34"/>
          <w:szCs w:val="34"/>
          <w:rtl/>
        </w:rPr>
        <w:t>وم</w:t>
      </w:r>
      <w:r w:rsidR="00FC1557" w:rsidRPr="00FC1557">
        <w:rPr>
          <w:rFonts w:ascii="Traditional Arabic" w:hAnsi="Traditional Arabic" w:cs="Traditional Arabic" w:hint="cs"/>
          <w:sz w:val="34"/>
          <w:szCs w:val="34"/>
          <w:rtl/>
        </w:rPr>
        <w:t>ث</w:t>
      </w:r>
      <w:r w:rsidRPr="00FC1557">
        <w:rPr>
          <w:rFonts w:ascii="Traditional Arabic" w:hAnsi="Traditional Arabic" w:cs="Traditional Arabic"/>
          <w:sz w:val="34"/>
          <w:szCs w:val="34"/>
          <w:rtl/>
        </w:rPr>
        <w:t>له أيضًا</w:t>
      </w:r>
      <w:r w:rsidRPr="00293366">
        <w:rPr>
          <w:rFonts w:ascii="Traditional Arabic" w:hAnsi="Traditional Arabic" w:cs="Traditional Arabic"/>
          <w:sz w:val="34"/>
          <w:szCs w:val="34"/>
          <w:rtl/>
        </w:rPr>
        <w:t xml:space="preserve"> الأحاديث الكثيرة الواردة في بيان أنَّ البسملة ليست من سورة الفاتحة، مثل حديث أبي هريرة عن النبي -صَلَّى اللهُ عَلَيْهِ وَسَلَّمَ: </w:t>
      </w:r>
      <w:r w:rsidR="00650664" w:rsidRPr="00650664">
        <w:rPr>
          <w:rFonts w:ascii="Traditional Arabic" w:hAnsi="Traditional Arabic" w:cs="Traditional Arabic"/>
          <w:color w:val="008000"/>
          <w:sz w:val="34"/>
          <w:szCs w:val="34"/>
          <w:rtl/>
        </w:rPr>
        <w:t>«</w:t>
      </w:r>
      <w:r w:rsidR="00FC1557" w:rsidRPr="00FC1557">
        <w:rPr>
          <w:rFonts w:ascii="Traditional Arabic" w:hAnsi="Traditional Arabic" w:cs="Traditional Arabic"/>
          <w:color w:val="008000"/>
          <w:sz w:val="34"/>
          <w:szCs w:val="34"/>
          <w:rtl/>
        </w:rPr>
        <w:t>قَالَ اللَّهُ تَعَالَى: قَسَمْتُ الصَّلَاةَ بَيْنِي وَبَيْنَ عَبْدِي نِصْفَيْنِ</w:t>
      </w:r>
      <w:r w:rsidR="00FC1557">
        <w:rPr>
          <w:rFonts w:ascii="Traditional Arabic" w:hAnsi="Traditional Arabic" w:cs="Traditional Arabic" w:hint="cs"/>
          <w:color w:val="008000"/>
          <w:sz w:val="34"/>
          <w:szCs w:val="34"/>
          <w:rtl/>
        </w:rPr>
        <w:t xml:space="preserve"> </w:t>
      </w:r>
      <w:r w:rsidRPr="00650664">
        <w:rPr>
          <w:rFonts w:ascii="Traditional Arabic" w:hAnsi="Traditional Arabic" w:cs="Traditional Arabic"/>
          <w:color w:val="008000"/>
          <w:sz w:val="34"/>
          <w:szCs w:val="34"/>
          <w:rtl/>
        </w:rPr>
        <w:t>...</w:t>
      </w:r>
      <w:r w:rsidR="00650664" w:rsidRPr="00650664">
        <w:rPr>
          <w:rFonts w:ascii="Traditional Arabic" w:hAnsi="Traditional Arabic" w:cs="Traditional Arabic"/>
          <w:color w:val="008000"/>
          <w:sz w:val="34"/>
          <w:szCs w:val="34"/>
          <w:rtl/>
        </w:rPr>
        <w:t>»</w:t>
      </w:r>
      <w:r w:rsidR="00FC1557">
        <w:rPr>
          <w:rStyle w:val="FootnoteReference"/>
          <w:rFonts w:ascii="Traditional Arabic" w:hAnsi="Traditional Arabic" w:cs="Traditional Arabic"/>
          <w:sz w:val="34"/>
          <w:szCs w:val="34"/>
          <w:rtl/>
        </w:rPr>
        <w:footnoteReference w:id="1"/>
      </w:r>
      <w:r w:rsidRPr="00293366">
        <w:rPr>
          <w:rFonts w:ascii="Traditional Arabic" w:hAnsi="Traditional Arabic" w:cs="Traditional Arabic"/>
          <w:sz w:val="34"/>
          <w:szCs w:val="34"/>
          <w:rtl/>
        </w:rPr>
        <w:t>.</w:t>
      </w:r>
    </w:p>
    <w:p w14:paraId="21C0B555" w14:textId="21D2FEED"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وهكذا الحديث المروي عن علي -رَضِيَ اللهُ عَنْهُ- في كونه تصدَّقَ بخاتمه في الصَّلاة، فهذا خبرٌ موضوع باتفاق أهل العلم</w:t>
      </w:r>
      <w:r w:rsidR="00FC1557"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 xml:space="preserve"> وهم يفسرون به قول الله -عَزَّ وَجَلَّ:</w:t>
      </w:r>
      <w:r w:rsidR="00293366" w:rsidRPr="00F550B1">
        <w:rPr>
          <w:rFonts w:ascii="Traditional Arabic" w:hAnsi="Traditional Arabic" w:cs="Traditional Arabic"/>
          <w:sz w:val="34"/>
          <w:szCs w:val="34"/>
          <w:rtl/>
        </w:rPr>
        <w:t xml:space="preserve"> </w:t>
      </w:r>
      <w:r w:rsidR="00650664" w:rsidRPr="00F550B1">
        <w:rPr>
          <w:rFonts w:ascii="Traditional Arabic" w:hAnsi="Traditional Arabic" w:cs="Traditional Arabic"/>
          <w:color w:val="FF0000"/>
          <w:sz w:val="34"/>
          <w:szCs w:val="34"/>
          <w:rtl/>
        </w:rPr>
        <w:t>﴿</w:t>
      </w:r>
      <w:r w:rsidR="0079708F" w:rsidRPr="00F550B1">
        <w:rPr>
          <w:rFonts w:ascii="Traditional Arabic" w:hAnsi="Traditional Arabic" w:cs="Traditional Arabic"/>
          <w:color w:val="FF0000"/>
          <w:sz w:val="34"/>
          <w:szCs w:val="34"/>
          <w:rtl/>
        </w:rPr>
        <w:t>إِنَّمَا وَلِيُّكُمُ اللَّهُ وَرَسُولُهُ وَالَّذِينَ آمَنُوا الَّذِينَ يُقِيمُونَ الصَّلَاةَ وَيُؤْتُونَ الزَّكَاةَ وَهُمْ رَاكِعُونَ</w:t>
      </w:r>
      <w:r w:rsidR="00650664" w:rsidRPr="00F550B1">
        <w:rPr>
          <w:rFonts w:ascii="Traditional Arabic" w:hAnsi="Traditional Arabic" w:cs="Traditional Arabic"/>
          <w:color w:val="FF0000"/>
          <w:sz w:val="34"/>
          <w:szCs w:val="34"/>
          <w:rtl/>
        </w:rPr>
        <w:t>﴾</w:t>
      </w:r>
      <w:r w:rsidRPr="00F550B1">
        <w:rPr>
          <w:rFonts w:ascii="Traditional Arabic" w:hAnsi="Traditional Arabic" w:cs="Traditional Arabic"/>
          <w:sz w:val="34"/>
          <w:szCs w:val="34"/>
          <w:rtl/>
        </w:rPr>
        <w:t xml:space="preserve"> </w:t>
      </w:r>
      <w:r w:rsidRPr="00F550B1">
        <w:rPr>
          <w:rFonts w:ascii="Traditional Arabic" w:hAnsi="Traditional Arabic" w:cs="Traditional Arabic"/>
          <w:rtl/>
        </w:rPr>
        <w:t>[المائدة/55]</w:t>
      </w:r>
      <w:r w:rsidR="00293366" w:rsidRPr="00F550B1">
        <w:rPr>
          <w:rFonts w:ascii="Traditional Arabic" w:hAnsi="Traditional Arabic" w:cs="Traditional Arabic"/>
          <w:sz w:val="34"/>
          <w:szCs w:val="34"/>
          <w:rtl/>
        </w:rPr>
        <w:t>،</w:t>
      </w:r>
      <w:r w:rsidRPr="00F550B1">
        <w:rPr>
          <w:rFonts w:ascii="Traditional Arabic" w:hAnsi="Traditional Arabic" w:cs="Traditional Arabic"/>
          <w:sz w:val="34"/>
          <w:szCs w:val="34"/>
          <w:rtl/>
        </w:rPr>
        <w:t xml:space="preserve"> قيل: إنَّ المراد به علي، ويروون في ذلك رواية أنه -رَضِيَ اللهُ عَنْهُ- تصدَّقَ وهو راكع أو ساجد. وهذه الرواية موضوعة، وفي رواتها مَن هو وضَّاع، وبالتالي لا يصح أن نفسر كلام رب العزَّة والجلال بهذا الحديث الموضوع، ونبقي الحديث على عمومه ولا يصح لنا أن نخصِّصه.</w:t>
      </w:r>
    </w:p>
    <w:p w14:paraId="78F94C67" w14:textId="577ABD01" w:rsidR="000558A2" w:rsidRPr="00F550B1" w:rsidRDefault="000558A2" w:rsidP="00582DA5">
      <w:pPr>
        <w:bidi/>
        <w:spacing w:before="120" w:after="0" w:line="240" w:lineRule="auto"/>
        <w:ind w:firstLine="340"/>
        <w:jc w:val="both"/>
        <w:rPr>
          <w:rFonts w:ascii="Traditional Arabic" w:hAnsi="Traditional Arabic" w:cs="Traditional Arabic"/>
          <w:sz w:val="34"/>
          <w:szCs w:val="34"/>
          <w:rtl/>
        </w:rPr>
      </w:pPr>
      <w:r w:rsidRPr="00F550B1">
        <w:rPr>
          <w:rFonts w:ascii="Traditional Arabic" w:hAnsi="Traditional Arabic" w:cs="Traditional Arabic"/>
          <w:sz w:val="34"/>
          <w:szCs w:val="34"/>
          <w:rtl/>
        </w:rPr>
        <w:t xml:space="preserve">ومثل هذا: ما رُوي في قوله تعالى: </w:t>
      </w:r>
      <w:r w:rsidR="00650664" w:rsidRPr="00F550B1">
        <w:rPr>
          <w:rFonts w:ascii="Traditional Arabic" w:hAnsi="Traditional Arabic" w:cs="Traditional Arabic"/>
          <w:color w:val="FF0000"/>
          <w:sz w:val="34"/>
          <w:szCs w:val="34"/>
          <w:rtl/>
        </w:rPr>
        <w:t>﴿</w:t>
      </w:r>
      <w:r w:rsidRPr="00F550B1">
        <w:rPr>
          <w:rFonts w:ascii="Traditional Arabic" w:hAnsi="Traditional Arabic" w:cs="Traditional Arabic"/>
          <w:color w:val="FF0000"/>
          <w:sz w:val="34"/>
          <w:szCs w:val="34"/>
          <w:rtl/>
        </w:rPr>
        <w:t>وَلِكُلِّ قَوْمٍ هَادٍ</w:t>
      </w:r>
      <w:r w:rsidR="00650664" w:rsidRPr="00F550B1">
        <w:rPr>
          <w:rFonts w:ascii="Traditional Arabic" w:hAnsi="Traditional Arabic" w:cs="Traditional Arabic"/>
          <w:color w:val="FF0000"/>
          <w:sz w:val="34"/>
          <w:szCs w:val="34"/>
          <w:rtl/>
        </w:rPr>
        <w:t>﴾</w:t>
      </w:r>
      <w:r w:rsidRPr="00F550B1">
        <w:rPr>
          <w:rFonts w:ascii="Traditional Arabic" w:hAnsi="Traditional Arabic" w:cs="Traditional Arabic"/>
          <w:sz w:val="34"/>
          <w:szCs w:val="34"/>
          <w:rtl/>
        </w:rPr>
        <w:t xml:space="preserve"> </w:t>
      </w:r>
      <w:r w:rsidRPr="00F550B1">
        <w:rPr>
          <w:rFonts w:ascii="Traditional Arabic" w:hAnsi="Traditional Arabic" w:cs="Traditional Arabic"/>
          <w:rtl/>
        </w:rPr>
        <w:t>[الرعد: 7]</w:t>
      </w:r>
      <w:r w:rsidRPr="00F550B1">
        <w:rPr>
          <w:rFonts w:ascii="Traditional Arabic" w:hAnsi="Traditional Arabic" w:cs="Traditional Arabic"/>
          <w:sz w:val="34"/>
          <w:szCs w:val="34"/>
          <w:rtl/>
        </w:rPr>
        <w:t>، أَنَّ المراد به عَلِيٌّ</w:t>
      </w:r>
      <w:r w:rsidR="00293366" w:rsidRPr="00F550B1">
        <w:rPr>
          <w:rFonts w:ascii="Traditional Arabic" w:hAnsi="Traditional Arabic" w:cs="Traditional Arabic"/>
          <w:sz w:val="34"/>
          <w:szCs w:val="34"/>
          <w:rtl/>
        </w:rPr>
        <w:t xml:space="preserve"> </w:t>
      </w:r>
      <w:r w:rsidRPr="00F550B1">
        <w:rPr>
          <w:rFonts w:ascii="Traditional Arabic" w:hAnsi="Traditional Arabic" w:cs="Traditional Arabic"/>
          <w:sz w:val="34"/>
          <w:szCs w:val="34"/>
          <w:rtl/>
        </w:rPr>
        <w:t>-رَضِيَ اللهُ عَنْهُ-</w:t>
      </w:r>
      <w:r w:rsidR="00293366" w:rsidRPr="00F550B1">
        <w:rPr>
          <w:rFonts w:ascii="Traditional Arabic" w:hAnsi="Traditional Arabic" w:cs="Traditional Arabic"/>
          <w:sz w:val="34"/>
          <w:szCs w:val="34"/>
          <w:rtl/>
        </w:rPr>
        <w:t>،</w:t>
      </w:r>
      <w:r w:rsidRPr="00F550B1">
        <w:rPr>
          <w:rFonts w:ascii="Traditional Arabic" w:hAnsi="Traditional Arabic" w:cs="Traditional Arabic"/>
          <w:sz w:val="34"/>
          <w:szCs w:val="34"/>
          <w:rtl/>
        </w:rPr>
        <w:t xml:space="preserve"> فالخبر المنقول في ذلك خبرٌ موضوع، وبالتالي لا يصح أن نفسر كلام ربِّ العزَّة والجلال به، ثم إنَّ في الآية ما يدل على </w:t>
      </w:r>
      <w:r w:rsidRPr="00F550B1">
        <w:rPr>
          <w:rFonts w:ascii="Traditional Arabic" w:hAnsi="Traditional Arabic" w:cs="Traditional Arabic"/>
          <w:sz w:val="34"/>
          <w:szCs w:val="34"/>
          <w:rtl/>
        </w:rPr>
        <w:lastRenderedPageBreak/>
        <w:t>بطلان هذا ا</w:t>
      </w:r>
      <w:r w:rsidR="00293366" w:rsidRPr="00F550B1">
        <w:rPr>
          <w:rFonts w:ascii="Traditional Arabic" w:hAnsi="Traditional Arabic" w:cs="Traditional Arabic"/>
          <w:sz w:val="34"/>
          <w:szCs w:val="34"/>
          <w:rtl/>
        </w:rPr>
        <w:t>لتَّفسير</w:t>
      </w:r>
      <w:r w:rsidRPr="00F550B1">
        <w:rPr>
          <w:rFonts w:ascii="Traditional Arabic" w:hAnsi="Traditional Arabic" w:cs="Traditional Arabic"/>
          <w:sz w:val="34"/>
          <w:szCs w:val="34"/>
          <w:rtl/>
        </w:rPr>
        <w:t xml:space="preserve">، فإنَّه قال: </w:t>
      </w:r>
      <w:r w:rsidR="00650664" w:rsidRPr="00F550B1">
        <w:rPr>
          <w:rFonts w:ascii="Traditional Arabic" w:hAnsi="Traditional Arabic" w:cs="Traditional Arabic"/>
          <w:color w:val="FF0000"/>
          <w:sz w:val="34"/>
          <w:szCs w:val="34"/>
          <w:rtl/>
        </w:rPr>
        <w:t>﴿</w:t>
      </w:r>
      <w:r w:rsidRPr="00F550B1">
        <w:rPr>
          <w:rFonts w:ascii="Traditional Arabic" w:hAnsi="Traditional Arabic" w:cs="Traditional Arabic"/>
          <w:color w:val="FF0000"/>
          <w:sz w:val="34"/>
          <w:szCs w:val="34"/>
          <w:rtl/>
        </w:rPr>
        <w:t>وَلِكُلِّ قَوْمٍ هَادٍ</w:t>
      </w:r>
      <w:r w:rsidR="00650664" w:rsidRPr="00F550B1">
        <w:rPr>
          <w:rFonts w:ascii="Traditional Arabic" w:hAnsi="Traditional Arabic" w:cs="Traditional Arabic"/>
          <w:color w:val="FF0000"/>
          <w:sz w:val="34"/>
          <w:szCs w:val="34"/>
          <w:rtl/>
        </w:rPr>
        <w:t>﴾</w:t>
      </w:r>
      <w:r w:rsidRPr="00F550B1">
        <w:rPr>
          <w:rFonts w:ascii="Traditional Arabic" w:hAnsi="Traditional Arabic" w:cs="Traditional Arabic"/>
          <w:sz w:val="34"/>
          <w:szCs w:val="34"/>
          <w:rtl/>
        </w:rPr>
        <w:t>، يعني أن الهُداة متعدِّدون، ولكل قوم فيهم مَن يُبيِّن لهم ويُوضِّح لهم ويهديهم هداية الدِّلالة، وبالتَّالي لا يصح أن يُفسَّر بأن المراد به علي -رَضِيَ اللهُ عَنْهُ.</w:t>
      </w:r>
    </w:p>
    <w:p w14:paraId="0EF4F30C" w14:textId="61D9D754" w:rsidR="000558A2" w:rsidRDefault="000558A2" w:rsidP="00582DA5">
      <w:pPr>
        <w:bidi/>
        <w:spacing w:before="120" w:after="0" w:line="240" w:lineRule="auto"/>
        <w:ind w:firstLine="340"/>
        <w:jc w:val="both"/>
        <w:rPr>
          <w:rFonts w:ascii="Traditional Arabic" w:hAnsi="Traditional Arabic" w:cs="Traditional Arabic"/>
          <w:sz w:val="34"/>
          <w:szCs w:val="34"/>
          <w:rtl/>
        </w:rPr>
      </w:pPr>
      <w:r w:rsidRPr="00293366">
        <w:rPr>
          <w:rFonts w:ascii="Traditional Arabic" w:hAnsi="Traditional Arabic" w:cs="Traditional Arabic"/>
          <w:sz w:val="34"/>
          <w:szCs w:val="34"/>
          <w:rtl/>
        </w:rPr>
        <w:t xml:space="preserve">ومثله في قوله تعالى: </w:t>
      </w:r>
      <w:bookmarkStart w:id="7" w:name="_Hlk58098273"/>
      <w:r w:rsidR="00650664" w:rsidRPr="00650664">
        <w:rPr>
          <w:rFonts w:ascii="Traditional Arabic" w:hAnsi="Traditional Arabic" w:cs="Traditional Arabic"/>
          <w:color w:val="FF0000"/>
          <w:sz w:val="34"/>
          <w:szCs w:val="34"/>
          <w:rtl/>
        </w:rPr>
        <w:t>﴿</w:t>
      </w:r>
      <w:r w:rsidRPr="00650664">
        <w:rPr>
          <w:rFonts w:ascii="Traditional Arabic" w:hAnsi="Traditional Arabic" w:cs="Traditional Arabic"/>
          <w:color w:val="FF0000"/>
          <w:sz w:val="34"/>
          <w:szCs w:val="34"/>
          <w:rtl/>
        </w:rPr>
        <w:t>وَتَعِيَهَا أُذُنٌ وَاعِيَةٌ</w:t>
      </w:r>
      <w:r w:rsidR="00650664" w:rsidRPr="00650664">
        <w:rPr>
          <w:rFonts w:ascii="Traditional Arabic" w:hAnsi="Traditional Arabic" w:cs="Traditional Arabic"/>
          <w:color w:val="FF0000"/>
          <w:sz w:val="34"/>
          <w:szCs w:val="34"/>
          <w:rtl/>
        </w:rPr>
        <w:t>﴾</w:t>
      </w:r>
      <w:r w:rsidRPr="00293366">
        <w:rPr>
          <w:rFonts w:ascii="Traditional Arabic" w:hAnsi="Traditional Arabic" w:cs="Traditional Arabic"/>
          <w:sz w:val="34"/>
          <w:szCs w:val="34"/>
          <w:rtl/>
        </w:rPr>
        <w:t xml:space="preserve"> </w:t>
      </w:r>
      <w:bookmarkEnd w:id="7"/>
      <w:r w:rsidRPr="00314939">
        <w:rPr>
          <w:rFonts w:ascii="Traditional Arabic" w:hAnsi="Traditional Arabic" w:cs="Traditional Arabic"/>
          <w:rtl/>
        </w:rPr>
        <w:t>[الحاقة: 12]</w:t>
      </w:r>
      <w:r w:rsidRPr="00293366">
        <w:rPr>
          <w:rFonts w:ascii="Traditional Arabic" w:hAnsi="Traditional Arabic" w:cs="Traditional Arabic"/>
          <w:sz w:val="34"/>
          <w:szCs w:val="34"/>
          <w:rtl/>
        </w:rPr>
        <w:t>، فهذه الآية يُراد بها قصَّة نوح -عليه السلام- وإنجاء الله -عَزَّ وَجَلَّ- له وأصحابه في السفينة، فهذا ليس مختصًّا بعلي -رَضِيَ اللهُ عَنْهُ-؛ بل كل مَن آتاه الله فهمًا فإنَّه يعي هذه القصَّة ويعرفها، ويعرف المراد منها، فالمراد من قوله</w:t>
      </w:r>
      <w:r w:rsidR="00504F4E">
        <w:rPr>
          <w:rFonts w:ascii="Traditional Arabic" w:hAnsi="Traditional Arabic" w:cs="Traditional Arabic" w:hint="cs"/>
          <w:sz w:val="34"/>
          <w:szCs w:val="34"/>
          <w:rtl/>
        </w:rPr>
        <w:t>:</w:t>
      </w:r>
      <w:r w:rsidRPr="00293366">
        <w:rPr>
          <w:rFonts w:ascii="Traditional Arabic" w:hAnsi="Traditional Arabic" w:cs="Traditional Arabic"/>
          <w:sz w:val="34"/>
          <w:szCs w:val="34"/>
          <w:rtl/>
        </w:rPr>
        <w:t xml:space="preserve"> </w:t>
      </w:r>
      <w:r w:rsidR="00650664" w:rsidRPr="00650664">
        <w:rPr>
          <w:rFonts w:ascii="Traditional Arabic" w:hAnsi="Traditional Arabic" w:cs="Traditional Arabic"/>
          <w:color w:val="FF0000"/>
          <w:sz w:val="34"/>
          <w:szCs w:val="34"/>
          <w:rtl/>
        </w:rPr>
        <w:t>﴿</w:t>
      </w:r>
      <w:r w:rsidRPr="00650664">
        <w:rPr>
          <w:rFonts w:ascii="Traditional Arabic" w:hAnsi="Traditional Arabic" w:cs="Traditional Arabic"/>
          <w:color w:val="FF0000"/>
          <w:sz w:val="34"/>
          <w:szCs w:val="34"/>
          <w:rtl/>
        </w:rPr>
        <w:t>وَتَعِيَهَا أُذُنٌ وَاعِيَةٌ</w:t>
      </w:r>
      <w:r w:rsidR="00650664" w:rsidRPr="00650664">
        <w:rPr>
          <w:rFonts w:ascii="Traditional Arabic" w:hAnsi="Traditional Arabic" w:cs="Traditional Arabic"/>
          <w:color w:val="FF0000"/>
          <w:sz w:val="34"/>
          <w:szCs w:val="34"/>
          <w:rtl/>
        </w:rPr>
        <w:t>﴾</w:t>
      </w:r>
      <w:r w:rsidRPr="00293366">
        <w:rPr>
          <w:rFonts w:ascii="Traditional Arabic" w:hAnsi="Traditional Arabic" w:cs="Traditional Arabic"/>
          <w:sz w:val="34"/>
          <w:szCs w:val="34"/>
          <w:rtl/>
        </w:rPr>
        <w:t xml:space="preserve"> أي: الأذُن التي تفهم القول وتعرف معانيه وتفهم المراد به، فالآية تبقى على عمومها، وبالتالي فلا يصح لنا أن نفسر كلام رب العزة والجلال بهذه الروايات التي لا تصح نسبتها </w:t>
      </w:r>
      <w:r w:rsidR="00650664">
        <w:rPr>
          <w:rFonts w:ascii="Traditional Arabic" w:hAnsi="Traditional Arabic" w:cs="Traditional Arabic" w:hint="cs"/>
          <w:sz w:val="34"/>
          <w:szCs w:val="34"/>
          <w:rtl/>
        </w:rPr>
        <w:t>إ</w:t>
      </w:r>
      <w:r w:rsidRPr="00293366">
        <w:rPr>
          <w:rFonts w:ascii="Traditional Arabic" w:hAnsi="Traditional Arabic" w:cs="Traditional Arabic"/>
          <w:sz w:val="34"/>
          <w:szCs w:val="34"/>
          <w:rtl/>
        </w:rPr>
        <w:t>لى رسول الله -صَلَّى اللهُ عَلَيْهِ وَسَلَّمَ-</w:t>
      </w:r>
      <w:r w:rsidR="00293366">
        <w:rPr>
          <w:rFonts w:ascii="Traditional Arabic" w:hAnsi="Traditional Arabic" w:cs="Traditional Arabic"/>
          <w:sz w:val="34"/>
          <w:szCs w:val="34"/>
          <w:rtl/>
        </w:rPr>
        <w:t>،</w:t>
      </w:r>
      <w:r w:rsidRPr="00293366">
        <w:rPr>
          <w:rFonts w:ascii="Traditional Arabic" w:hAnsi="Traditional Arabic" w:cs="Traditional Arabic"/>
          <w:sz w:val="34"/>
          <w:szCs w:val="34"/>
          <w:rtl/>
        </w:rPr>
        <w:t xml:space="preserve"> وإنَّما الواجب علينا في ذلك أن نقتصر في تفسير القرآن على النَّقل الصَّحيح.</w:t>
      </w:r>
    </w:p>
    <w:p w14:paraId="661CCEED" w14:textId="77777777" w:rsidR="000558A2" w:rsidRPr="00F550B1" w:rsidRDefault="000558A2" w:rsidP="00582DA5">
      <w:pPr>
        <w:bidi/>
        <w:spacing w:before="120" w:after="0" w:line="240" w:lineRule="auto"/>
        <w:ind w:firstLine="340"/>
        <w:jc w:val="both"/>
        <w:rPr>
          <w:rFonts w:ascii="Traditional Arabic" w:hAnsi="Traditional Arabic" w:cs="Traditional Arabic"/>
          <w:b/>
          <w:bCs/>
          <w:sz w:val="34"/>
          <w:szCs w:val="34"/>
        </w:rPr>
      </w:pPr>
      <w:r w:rsidRPr="00F550B1">
        <w:rPr>
          <w:rFonts w:ascii="Traditional Arabic" w:hAnsi="Traditional Arabic" w:cs="Traditional Arabic"/>
          <w:b/>
          <w:bCs/>
          <w:sz w:val="34"/>
          <w:szCs w:val="34"/>
          <w:rtl/>
        </w:rPr>
        <w:t>والنُّقولات على أربعة أنواع:</w:t>
      </w:r>
    </w:p>
    <w:p w14:paraId="7A3B4372"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b/>
          <w:bCs/>
          <w:sz w:val="34"/>
          <w:szCs w:val="34"/>
          <w:rtl/>
        </w:rPr>
        <w:t>النَّوع الأول</w:t>
      </w:r>
      <w:r w:rsidRPr="00F550B1">
        <w:rPr>
          <w:rFonts w:ascii="Traditional Arabic" w:hAnsi="Traditional Arabic" w:cs="Traditional Arabic"/>
          <w:sz w:val="34"/>
          <w:szCs w:val="34"/>
          <w:rtl/>
        </w:rPr>
        <w:t>: نقلٌ عن الأمم السابقة من طريقهم: فهذا لا يصح أن نفسر به القرآن، وإن كنَّا نقول بأنَّه لا يُصدَّق ولا يُكذَّب، لكن لا نفسر به القرآن، لأنَّنا إذا فسَّرنا القرآن به فحينئذٍ نكون قد جزمنا بصدقه وصدَّقناه، بل وألزمنا والآخرين بأن يصدِّقوه.</w:t>
      </w:r>
    </w:p>
    <w:p w14:paraId="4E975517"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b/>
          <w:bCs/>
          <w:sz w:val="34"/>
          <w:szCs w:val="34"/>
          <w:rtl/>
        </w:rPr>
        <w:t>النَّوع الثاني</w:t>
      </w:r>
      <w:r w:rsidRPr="00F550B1">
        <w:rPr>
          <w:rFonts w:ascii="Traditional Arabic" w:hAnsi="Traditional Arabic" w:cs="Traditional Arabic"/>
          <w:sz w:val="34"/>
          <w:szCs w:val="34"/>
          <w:rtl/>
        </w:rPr>
        <w:t>: النقل عن التابعين الذي يكون من أقوالهم، فهذا النقل عن التابعين لا يُحتجُّ به في تفسير كلام ربِّ العزَّة والجلال إلَّا إذا أخذوه من دلالةٍ.</w:t>
      </w:r>
    </w:p>
    <w:p w14:paraId="1EA823C2"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b/>
          <w:bCs/>
          <w:sz w:val="34"/>
          <w:szCs w:val="34"/>
          <w:rtl/>
        </w:rPr>
        <w:t>النَّوع الثالث</w:t>
      </w:r>
      <w:r w:rsidRPr="00F550B1">
        <w:rPr>
          <w:rFonts w:ascii="Traditional Arabic" w:hAnsi="Traditional Arabic" w:cs="Traditional Arabic"/>
          <w:sz w:val="34"/>
          <w:szCs w:val="34"/>
          <w:rtl/>
        </w:rPr>
        <w:t>: نقلٌ عن الصَّحابة -رضوان الله عليهم- فهذا مبنيٌّ على الكلام في حجيَّة قول الصَّحابي، ومبني على النَّظر في أنَّ ما يتكلَّم به ذلك الصَّحابي هل له حكم المرفوع أو حكم الموقوف عليه.</w:t>
      </w:r>
    </w:p>
    <w:p w14:paraId="33707922" w14:textId="3384B88F"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b/>
          <w:bCs/>
          <w:sz w:val="34"/>
          <w:szCs w:val="34"/>
          <w:rtl/>
        </w:rPr>
        <w:t>النَّوع الرَّابع</w:t>
      </w:r>
      <w:r w:rsidRPr="00F550B1">
        <w:rPr>
          <w:rFonts w:ascii="Traditional Arabic" w:hAnsi="Traditional Arabic" w:cs="Traditional Arabic"/>
          <w:sz w:val="34"/>
          <w:szCs w:val="34"/>
          <w:rtl/>
        </w:rPr>
        <w:t>: هو ما نُسِبَ إلى رسول الله -صَلَّى اللهُ عَلَيْهِ وَسَلَّمَ-</w:t>
      </w:r>
      <w:r w:rsidR="00293366" w:rsidRPr="00F550B1">
        <w:rPr>
          <w:rFonts w:ascii="Traditional Arabic" w:hAnsi="Traditional Arabic" w:cs="Traditional Arabic"/>
          <w:sz w:val="34"/>
          <w:szCs w:val="34"/>
          <w:rtl/>
        </w:rPr>
        <w:t>،</w:t>
      </w:r>
      <w:r w:rsidRPr="00F550B1">
        <w:rPr>
          <w:rFonts w:ascii="Traditional Arabic" w:hAnsi="Traditional Arabic" w:cs="Traditional Arabic"/>
          <w:sz w:val="34"/>
          <w:szCs w:val="34"/>
          <w:rtl/>
        </w:rPr>
        <w:t xml:space="preserve"> وهذا على ثلاثة أنواع:</w:t>
      </w:r>
    </w:p>
    <w:p w14:paraId="7CE3D4E8"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 </w:t>
      </w:r>
      <w:r w:rsidRPr="00F550B1">
        <w:rPr>
          <w:rFonts w:ascii="Traditional Arabic" w:hAnsi="Traditional Arabic" w:cs="Traditional Arabic"/>
          <w:b/>
          <w:bCs/>
          <w:sz w:val="34"/>
          <w:szCs w:val="34"/>
          <w:rtl/>
        </w:rPr>
        <w:t>الأوَّل</w:t>
      </w:r>
      <w:r w:rsidRPr="00F550B1">
        <w:rPr>
          <w:rFonts w:ascii="Traditional Arabic" w:hAnsi="Traditional Arabic" w:cs="Traditional Arabic"/>
          <w:sz w:val="34"/>
          <w:szCs w:val="34"/>
          <w:rtl/>
        </w:rPr>
        <w:t>: منسوب إلى النبي -صَلَّى اللهُ عَلَيْهِ وَسَلَّمَ- وهو صحيح الإسناد، فهذا نقبله ونعتمده.</w:t>
      </w:r>
    </w:p>
    <w:p w14:paraId="4B6BB407" w14:textId="7E7A0BC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 </w:t>
      </w:r>
      <w:r w:rsidRPr="00F550B1">
        <w:rPr>
          <w:rFonts w:ascii="Traditional Arabic" w:hAnsi="Traditional Arabic" w:cs="Traditional Arabic"/>
          <w:b/>
          <w:bCs/>
          <w:sz w:val="34"/>
          <w:szCs w:val="34"/>
          <w:rtl/>
        </w:rPr>
        <w:t>الثاني</w:t>
      </w:r>
      <w:r w:rsidRPr="00F550B1">
        <w:rPr>
          <w:rFonts w:ascii="Traditional Arabic" w:hAnsi="Traditional Arabic" w:cs="Traditional Arabic"/>
          <w:sz w:val="34"/>
          <w:szCs w:val="34"/>
          <w:rtl/>
        </w:rPr>
        <w:t>: منقول عن الن</w:t>
      </w:r>
      <w:r w:rsidR="00314939"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بي -صَلَّى اللهُ عَلَيْهِ وَسَلَّمَ-</w:t>
      </w:r>
      <w:r w:rsidR="00293366" w:rsidRPr="00F550B1">
        <w:rPr>
          <w:rFonts w:ascii="Traditional Arabic" w:hAnsi="Traditional Arabic" w:cs="Traditional Arabic"/>
          <w:sz w:val="34"/>
          <w:szCs w:val="34"/>
          <w:rtl/>
        </w:rPr>
        <w:t>،</w:t>
      </w:r>
      <w:r w:rsidRPr="00F550B1">
        <w:rPr>
          <w:rFonts w:ascii="Traditional Arabic" w:hAnsi="Traditional Arabic" w:cs="Traditional Arabic"/>
          <w:sz w:val="34"/>
          <w:szCs w:val="34"/>
          <w:rtl/>
        </w:rPr>
        <w:t xml:space="preserve"> لكن بإسنادٍ موضوع</w:t>
      </w:r>
      <w:r w:rsidR="00293366" w:rsidRPr="00F550B1">
        <w:rPr>
          <w:rFonts w:ascii="Traditional Arabic" w:hAnsi="Traditional Arabic" w:cs="Traditional Arabic"/>
          <w:sz w:val="34"/>
          <w:szCs w:val="34"/>
          <w:rtl/>
        </w:rPr>
        <w:t>،</w:t>
      </w:r>
      <w:r w:rsidRPr="00F550B1">
        <w:rPr>
          <w:rFonts w:ascii="Traditional Arabic" w:hAnsi="Traditional Arabic" w:cs="Traditional Arabic"/>
          <w:sz w:val="34"/>
          <w:szCs w:val="34"/>
          <w:rtl/>
        </w:rPr>
        <w:t xml:space="preserve"> أو إسنادٍ ضعيفٍ جدًّا؛ فمثل هذا لا يصح أن يُعوَّل عليه، ولا يجوز أن يُفسَّر كلام ربِّ العز</w:t>
      </w:r>
      <w:r w:rsidR="00BB58B7" w:rsidRPr="00F550B1">
        <w:rPr>
          <w:rFonts w:ascii="Traditional Arabic" w:hAnsi="Traditional Arabic" w:cs="Traditional Arabic" w:hint="cs"/>
          <w:sz w:val="34"/>
          <w:szCs w:val="34"/>
          <w:rtl/>
        </w:rPr>
        <w:t>َّ</w:t>
      </w:r>
      <w:r w:rsidRPr="00F550B1">
        <w:rPr>
          <w:rFonts w:ascii="Traditional Arabic" w:hAnsi="Traditional Arabic" w:cs="Traditional Arabic"/>
          <w:sz w:val="34"/>
          <w:szCs w:val="34"/>
          <w:rtl/>
        </w:rPr>
        <w:t>ة والجلال به.</w:t>
      </w:r>
    </w:p>
    <w:p w14:paraId="7DE6522C"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 xml:space="preserve">* </w:t>
      </w:r>
      <w:r w:rsidRPr="00F550B1">
        <w:rPr>
          <w:rFonts w:ascii="Traditional Arabic" w:hAnsi="Traditional Arabic" w:cs="Traditional Arabic"/>
          <w:b/>
          <w:bCs/>
          <w:sz w:val="34"/>
          <w:szCs w:val="34"/>
          <w:rtl/>
        </w:rPr>
        <w:t>الثالث</w:t>
      </w:r>
      <w:r w:rsidRPr="00F550B1">
        <w:rPr>
          <w:rFonts w:ascii="Traditional Arabic" w:hAnsi="Traditional Arabic" w:cs="Traditional Arabic"/>
          <w:sz w:val="34"/>
          <w:szCs w:val="34"/>
          <w:rtl/>
        </w:rPr>
        <w:t xml:space="preserve">: ما نُقل عن النبي -صَلَّى اللهُ عَلَيْهِ وَسَلَّمَ- وفيه ضعيف، ولكن ضعفه ليس شديدًا، ويصلح للاعتبار والشَّواهد، وبالتَّالي إذا قارنه غيره وشهد له غيره فإنَّنا نقبله ونعتمد على ما فيه، أمَّا إذا لم يأتِ له شاهد يدلُّ على </w:t>
      </w:r>
      <w:bookmarkStart w:id="8" w:name="_GoBack"/>
      <w:bookmarkEnd w:id="8"/>
      <w:r w:rsidRPr="00F550B1">
        <w:rPr>
          <w:rFonts w:ascii="Traditional Arabic" w:hAnsi="Traditional Arabic" w:cs="Traditional Arabic"/>
          <w:sz w:val="34"/>
          <w:szCs w:val="34"/>
          <w:rtl/>
        </w:rPr>
        <w:t>اعتباره والاعتداد به فإنَّنا لا نقبله على الصَّحيح من كلام أهل العلم.</w:t>
      </w:r>
    </w:p>
    <w:p w14:paraId="07EB55D4" w14:textId="182568FE" w:rsidR="000558A2" w:rsidRPr="00F550B1" w:rsidRDefault="000558A2" w:rsidP="00582DA5">
      <w:pPr>
        <w:bidi/>
        <w:spacing w:before="120" w:after="0" w:line="240" w:lineRule="auto"/>
        <w:ind w:firstLine="340"/>
        <w:jc w:val="both"/>
        <w:rPr>
          <w:rFonts w:ascii="Traditional Arabic" w:hAnsi="Traditional Arabic" w:cs="Traditional Arabic"/>
          <w:b/>
          <w:bCs/>
          <w:sz w:val="34"/>
          <w:szCs w:val="34"/>
        </w:rPr>
      </w:pPr>
      <w:r w:rsidRPr="00F550B1">
        <w:rPr>
          <w:rFonts w:ascii="Traditional Arabic" w:hAnsi="Traditional Arabic" w:cs="Traditional Arabic"/>
          <w:b/>
          <w:bCs/>
          <w:sz w:val="34"/>
          <w:szCs w:val="34"/>
          <w:rtl/>
        </w:rPr>
        <w:lastRenderedPageBreak/>
        <w:t>ما الذي يصح لنا أن نعضد به الخبر الض</w:t>
      </w:r>
      <w:r w:rsidR="00BB58B7" w:rsidRPr="00F550B1">
        <w:rPr>
          <w:rFonts w:ascii="Traditional Arabic" w:hAnsi="Traditional Arabic" w:cs="Traditional Arabic" w:hint="cs"/>
          <w:b/>
          <w:bCs/>
          <w:sz w:val="34"/>
          <w:szCs w:val="34"/>
          <w:rtl/>
        </w:rPr>
        <w:t>َّ</w:t>
      </w:r>
      <w:r w:rsidRPr="00F550B1">
        <w:rPr>
          <w:rFonts w:ascii="Traditional Arabic" w:hAnsi="Traditional Arabic" w:cs="Traditional Arabic"/>
          <w:b/>
          <w:bCs/>
          <w:sz w:val="34"/>
          <w:szCs w:val="34"/>
          <w:rtl/>
        </w:rPr>
        <w:t>عيف؟</w:t>
      </w:r>
    </w:p>
    <w:p w14:paraId="6A485299" w14:textId="77777777"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الرِّواية المرسلة قد يُعضد بها -على كلام الشيخ-، وإذا كان هناك شاهدٌ له من قول صحابي، فمثل ذلك لا علاقة له برواة ذلك الخبر الضَّعيف، ومثل ذلك لو كان له شاهدٌ في لغة العرب، أو كان له دليلٌ وحُجَّةٌ وبرهان يشهد له.</w:t>
      </w:r>
    </w:p>
    <w:p w14:paraId="73959457" w14:textId="48B94E65" w:rsidR="000558A2" w:rsidRPr="00F550B1"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فهذه قواعد من قواعد تفسير كلام ربِّ العزَّة والجلال فيما يتعلق با</w:t>
      </w:r>
      <w:r w:rsidR="00293366" w:rsidRPr="00F550B1">
        <w:rPr>
          <w:rFonts w:ascii="Traditional Arabic" w:hAnsi="Traditional Arabic" w:cs="Traditional Arabic"/>
          <w:sz w:val="34"/>
          <w:szCs w:val="34"/>
          <w:rtl/>
        </w:rPr>
        <w:t>لتَّفسير</w:t>
      </w:r>
      <w:r w:rsidRPr="00F550B1">
        <w:rPr>
          <w:rFonts w:ascii="Traditional Arabic" w:hAnsi="Traditional Arabic" w:cs="Traditional Arabic"/>
          <w:sz w:val="34"/>
          <w:szCs w:val="34"/>
          <w:rtl/>
        </w:rPr>
        <w:t xml:space="preserve"> المنقول، ويبقى عندنا ا</w:t>
      </w:r>
      <w:r w:rsidR="00293366" w:rsidRPr="00F550B1">
        <w:rPr>
          <w:rFonts w:ascii="Traditional Arabic" w:hAnsi="Traditional Arabic" w:cs="Traditional Arabic"/>
          <w:sz w:val="34"/>
          <w:szCs w:val="34"/>
          <w:rtl/>
        </w:rPr>
        <w:t>لتَّفسير</w:t>
      </w:r>
      <w:r w:rsidRPr="00F550B1">
        <w:rPr>
          <w:rFonts w:ascii="Traditional Arabic" w:hAnsi="Traditional Arabic" w:cs="Traditional Arabic"/>
          <w:sz w:val="34"/>
          <w:szCs w:val="34"/>
          <w:rtl/>
        </w:rPr>
        <w:t xml:space="preserve"> الذي يؤخذ من جهة الاستدلال.</w:t>
      </w:r>
    </w:p>
    <w:p w14:paraId="4C68C8DD" w14:textId="336F381C"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F550B1">
        <w:rPr>
          <w:rFonts w:ascii="Traditional Arabic" w:hAnsi="Traditional Arabic" w:cs="Traditional Arabic"/>
          <w:sz w:val="34"/>
          <w:szCs w:val="34"/>
          <w:rtl/>
        </w:rPr>
        <w:t>والمؤلف</w:t>
      </w:r>
      <w:r w:rsidRPr="00293366">
        <w:rPr>
          <w:rFonts w:ascii="Traditional Arabic" w:hAnsi="Traditional Arabic" w:cs="Traditional Arabic"/>
          <w:sz w:val="34"/>
          <w:szCs w:val="34"/>
          <w:rtl/>
        </w:rPr>
        <w:t xml:space="preserve"> أوردَ هذا الفصل من أجل النَّظر في الدَّليل الذي يتقوَّى به قول أحد المفسرين على قول مفسِّرٍ آخر، فإنَّنا عندما نقول إنَّ ا</w:t>
      </w:r>
      <w:r w:rsidR="00293366">
        <w:rPr>
          <w:rFonts w:ascii="Traditional Arabic" w:hAnsi="Traditional Arabic" w:cs="Traditional Arabic"/>
          <w:sz w:val="34"/>
          <w:szCs w:val="34"/>
          <w:rtl/>
        </w:rPr>
        <w:t>لتَّفسير</w:t>
      </w:r>
      <w:r w:rsidRPr="00293366">
        <w:rPr>
          <w:rFonts w:ascii="Traditional Arabic" w:hAnsi="Traditional Arabic" w:cs="Traditional Arabic"/>
          <w:sz w:val="34"/>
          <w:szCs w:val="34"/>
          <w:rtl/>
        </w:rPr>
        <w:t xml:space="preserve"> قد يقع فيه اختلاف تضاد فنحتاج إلى دليل يُرجِّح أحد القولين، هذا الدَّليل المرجِّح قد يكون دليلًا منقولًا</w:t>
      </w:r>
      <w:r w:rsidR="00293366">
        <w:rPr>
          <w:rFonts w:ascii="Traditional Arabic" w:hAnsi="Traditional Arabic" w:cs="Traditional Arabic"/>
          <w:sz w:val="34"/>
          <w:szCs w:val="34"/>
          <w:rtl/>
        </w:rPr>
        <w:t>،</w:t>
      </w:r>
      <w:r w:rsidRPr="00293366">
        <w:rPr>
          <w:rFonts w:ascii="Traditional Arabic" w:hAnsi="Traditional Arabic" w:cs="Traditional Arabic"/>
          <w:sz w:val="34"/>
          <w:szCs w:val="34"/>
          <w:rtl/>
        </w:rPr>
        <w:t xml:space="preserve"> والمنقول على الأنواع الأربعة السابقة، وقد يكون الدليل المرجِّح من جهة الاستدلال، وهذا الذي سنتكلم عنه -إن شاء الله تعالى- في لقائنا القادم -بإذنه جل وعلا.</w:t>
      </w:r>
    </w:p>
    <w:p w14:paraId="6AEE987B" w14:textId="4C9B3557" w:rsidR="000558A2" w:rsidRPr="00293366" w:rsidRDefault="000558A2" w:rsidP="00582DA5">
      <w:pPr>
        <w:bidi/>
        <w:spacing w:before="120" w:after="0" w:line="240" w:lineRule="auto"/>
        <w:ind w:firstLine="340"/>
        <w:jc w:val="both"/>
        <w:rPr>
          <w:rFonts w:ascii="Traditional Arabic" w:hAnsi="Traditional Arabic" w:cs="Traditional Arabic"/>
          <w:sz w:val="34"/>
          <w:szCs w:val="34"/>
        </w:rPr>
      </w:pPr>
      <w:r w:rsidRPr="00293366">
        <w:rPr>
          <w:rFonts w:ascii="Traditional Arabic" w:hAnsi="Traditional Arabic" w:cs="Traditional Arabic"/>
          <w:sz w:val="34"/>
          <w:szCs w:val="34"/>
          <w:rtl/>
        </w:rPr>
        <w:t>بارك الله فيك، وجزاك الله خيرًا، كما أدعو لإخوتي الذي يرتبون معنا هذا اللقاء سواء ممن كان معنا هنا من فنِّيين أو كان ممَّن يرتب هذا اللقاء ويُهيِّ</w:t>
      </w:r>
      <w:r w:rsidR="007B36DE" w:rsidRPr="00293366">
        <w:rPr>
          <w:rFonts w:ascii="Traditional Arabic" w:hAnsi="Traditional Arabic" w:cs="Traditional Arabic"/>
          <w:sz w:val="34"/>
          <w:szCs w:val="34"/>
          <w:rtl/>
        </w:rPr>
        <w:t>ئ</w:t>
      </w:r>
      <w:r w:rsidRPr="00293366">
        <w:rPr>
          <w:rFonts w:ascii="Traditional Arabic" w:hAnsi="Traditional Arabic" w:cs="Traditional Arabic"/>
          <w:sz w:val="34"/>
          <w:szCs w:val="34"/>
          <w:rtl/>
        </w:rPr>
        <w:t>ه من مخرجٍ ونحوه، وكذلك نشكر للإخوة في الأكاديمية الإسلامية ما يقومون به من جهدٍ عظيمٍ في نشر العلم، جزاهم الله خير الجزاء، وبارك الله في جهودهم.</w:t>
      </w:r>
    </w:p>
    <w:p w14:paraId="71C98091" w14:textId="5E5C8A7D" w:rsidR="002F6842" w:rsidRPr="00293366" w:rsidRDefault="000558A2" w:rsidP="00582DA5">
      <w:pPr>
        <w:bidi/>
        <w:spacing w:before="120" w:after="0" w:line="240" w:lineRule="auto"/>
        <w:ind w:firstLine="340"/>
        <w:jc w:val="both"/>
        <w:rPr>
          <w:rFonts w:ascii="Traditional Arabic" w:hAnsi="Traditional Arabic" w:cs="Traditional Arabic"/>
          <w:sz w:val="34"/>
          <w:szCs w:val="34"/>
          <w:rtl/>
        </w:rPr>
      </w:pPr>
      <w:r w:rsidRPr="00293366">
        <w:rPr>
          <w:rFonts w:ascii="Traditional Arabic" w:hAnsi="Traditional Arabic" w:cs="Traditional Arabic"/>
          <w:sz w:val="34"/>
          <w:szCs w:val="34"/>
          <w:rtl/>
        </w:rPr>
        <w:t>هذا والله أعلم، وصلى الله على نبينا محمد، وعلى آله وصحبه أجمعين.</w:t>
      </w:r>
    </w:p>
    <w:sectPr w:rsidR="002F6842" w:rsidRPr="00293366" w:rsidSect="00A9496D">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58D17" w14:textId="77777777" w:rsidR="00B40E49" w:rsidRDefault="00B40E49" w:rsidP="00FC1557">
      <w:pPr>
        <w:spacing w:after="0" w:line="240" w:lineRule="auto"/>
      </w:pPr>
      <w:r>
        <w:separator/>
      </w:r>
    </w:p>
  </w:endnote>
  <w:endnote w:type="continuationSeparator" w:id="0">
    <w:p w14:paraId="3C422484" w14:textId="77777777" w:rsidR="00B40E49" w:rsidRDefault="00B40E49" w:rsidP="00FC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33335" w14:textId="77777777" w:rsidR="00B40E49" w:rsidRDefault="00B40E49" w:rsidP="00FC1557">
      <w:pPr>
        <w:spacing w:after="0" w:line="240" w:lineRule="auto"/>
      </w:pPr>
      <w:r>
        <w:separator/>
      </w:r>
    </w:p>
  </w:footnote>
  <w:footnote w:type="continuationSeparator" w:id="0">
    <w:p w14:paraId="467278BB" w14:textId="77777777" w:rsidR="00B40E49" w:rsidRDefault="00B40E49" w:rsidP="00FC1557">
      <w:pPr>
        <w:spacing w:after="0" w:line="240" w:lineRule="auto"/>
      </w:pPr>
      <w:r>
        <w:continuationSeparator/>
      </w:r>
    </w:p>
  </w:footnote>
  <w:footnote w:id="1">
    <w:p w14:paraId="253FFC0B" w14:textId="70E12267" w:rsidR="00FC1557" w:rsidRDefault="00FC1557" w:rsidP="00FC1557">
      <w:pPr>
        <w:pStyle w:val="FootnoteText"/>
        <w:bidi/>
        <w:jc w:val="left"/>
        <w:rPr>
          <w:rtl/>
        </w:rPr>
      </w:pPr>
      <w:r>
        <w:rPr>
          <w:rStyle w:val="FootnoteReference"/>
        </w:rPr>
        <w:footnoteRef/>
      </w:r>
      <w:r>
        <w:t xml:space="preserve"> </w:t>
      </w:r>
      <w:r>
        <w:rPr>
          <w:rFonts w:hint="cs"/>
          <w:rtl/>
        </w:rPr>
        <w:t>رواه مسلم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9"/>
    <w:rsid w:val="000326E6"/>
    <w:rsid w:val="00037C39"/>
    <w:rsid w:val="00053D1B"/>
    <w:rsid w:val="000558A2"/>
    <w:rsid w:val="00055DD2"/>
    <w:rsid w:val="00065028"/>
    <w:rsid w:val="000B2CF5"/>
    <w:rsid w:val="00293366"/>
    <w:rsid w:val="002F26BF"/>
    <w:rsid w:val="002F6842"/>
    <w:rsid w:val="00304D55"/>
    <w:rsid w:val="00314939"/>
    <w:rsid w:val="00343006"/>
    <w:rsid w:val="004570F0"/>
    <w:rsid w:val="00462E8A"/>
    <w:rsid w:val="00504F4E"/>
    <w:rsid w:val="00553809"/>
    <w:rsid w:val="00582DA5"/>
    <w:rsid w:val="005D04FE"/>
    <w:rsid w:val="005F71D6"/>
    <w:rsid w:val="00601508"/>
    <w:rsid w:val="00630F3E"/>
    <w:rsid w:val="00633BFA"/>
    <w:rsid w:val="00650664"/>
    <w:rsid w:val="006A191B"/>
    <w:rsid w:val="006F5657"/>
    <w:rsid w:val="0079708F"/>
    <w:rsid w:val="007B36DE"/>
    <w:rsid w:val="008162FD"/>
    <w:rsid w:val="00871096"/>
    <w:rsid w:val="008866A6"/>
    <w:rsid w:val="008B390F"/>
    <w:rsid w:val="008D4242"/>
    <w:rsid w:val="009953B4"/>
    <w:rsid w:val="009C0DF6"/>
    <w:rsid w:val="009F1A8F"/>
    <w:rsid w:val="00A36299"/>
    <w:rsid w:val="00A455DD"/>
    <w:rsid w:val="00A57980"/>
    <w:rsid w:val="00A9496D"/>
    <w:rsid w:val="00B40E49"/>
    <w:rsid w:val="00B779CC"/>
    <w:rsid w:val="00BB58B7"/>
    <w:rsid w:val="00CD2CFE"/>
    <w:rsid w:val="00CF38A3"/>
    <w:rsid w:val="00E9775E"/>
    <w:rsid w:val="00ED2250"/>
    <w:rsid w:val="00F550B1"/>
    <w:rsid w:val="00FA355B"/>
    <w:rsid w:val="00FC1557"/>
    <w:rsid w:val="00FE2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1B9E"/>
  <w15:chartTrackingRefBased/>
  <w15:docId w15:val="{DAB06A74-65A7-4366-BD51-929E0515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6"/>
    <w:pPr>
      <w:jc w:val="right"/>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1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557"/>
    <w:rPr>
      <w:sz w:val="20"/>
      <w:szCs w:val="20"/>
      <w:lang w:bidi="ar-EG"/>
    </w:rPr>
  </w:style>
  <w:style w:type="character" w:styleId="FootnoteReference">
    <w:name w:val="footnote reference"/>
    <w:basedOn w:val="DefaultParagraphFont"/>
    <w:uiPriority w:val="99"/>
    <w:semiHidden/>
    <w:unhideWhenUsed/>
    <w:rsid w:val="00FC1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7CBC-589C-4E90-988A-738E00AE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36</cp:revision>
  <dcterms:created xsi:type="dcterms:W3CDTF">2020-12-05T10:14:00Z</dcterms:created>
  <dcterms:modified xsi:type="dcterms:W3CDTF">2020-12-09T06:55:00Z</dcterms:modified>
</cp:coreProperties>
</file>