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214C1" w14:textId="77777777" w:rsidR="00E249E0" w:rsidRPr="001857A9" w:rsidRDefault="00E249E0" w:rsidP="00E249E0">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r w:rsidRPr="001857A9">
        <w:rPr>
          <w:rFonts w:ascii="Traditional Arabic" w:eastAsia="Times New Roman" w:hAnsi="Traditional Arabic" w:cs="Traditional Arabic"/>
          <w:b/>
          <w:bCs/>
          <w:color w:val="FF0000"/>
          <w:sz w:val="44"/>
          <w:szCs w:val="44"/>
          <w:rtl/>
        </w:rPr>
        <w:t>عمدة الفقه (</w:t>
      </w:r>
      <w:r w:rsidRPr="001857A9">
        <w:rPr>
          <w:rFonts w:ascii="Traditional Arabic" w:eastAsia="Times New Roman" w:hAnsi="Traditional Arabic" w:cs="Traditional Arabic" w:hint="cs"/>
          <w:b/>
          <w:bCs/>
          <w:color w:val="FF0000"/>
          <w:sz w:val="44"/>
          <w:szCs w:val="44"/>
          <w:rtl/>
        </w:rPr>
        <w:t>8</w:t>
      </w:r>
      <w:r w:rsidRPr="001857A9">
        <w:rPr>
          <w:rFonts w:ascii="Traditional Arabic" w:eastAsia="Times New Roman" w:hAnsi="Traditional Arabic" w:cs="Traditional Arabic"/>
          <w:b/>
          <w:bCs/>
          <w:color w:val="FF0000"/>
          <w:sz w:val="44"/>
          <w:szCs w:val="44"/>
          <w:rtl/>
        </w:rPr>
        <w:t>)</w:t>
      </w:r>
    </w:p>
    <w:p w14:paraId="43F2F160" w14:textId="22AC70C0" w:rsidR="00E249E0" w:rsidRPr="001857A9" w:rsidRDefault="00E249E0" w:rsidP="00E249E0">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1857A9">
        <w:rPr>
          <w:rFonts w:ascii="Traditional Arabic" w:eastAsia="Times New Roman" w:hAnsi="Traditional Arabic" w:cs="Traditional Arabic"/>
          <w:b/>
          <w:bCs/>
          <w:color w:val="0000FF"/>
          <w:sz w:val="44"/>
          <w:szCs w:val="44"/>
          <w:rtl/>
        </w:rPr>
        <w:t xml:space="preserve">الدرس </w:t>
      </w:r>
      <w:r>
        <w:rPr>
          <w:rFonts w:ascii="Traditional Arabic" w:eastAsia="Times New Roman" w:hAnsi="Traditional Arabic" w:cs="Traditional Arabic" w:hint="cs"/>
          <w:b/>
          <w:bCs/>
          <w:color w:val="0000FF"/>
          <w:sz w:val="44"/>
          <w:szCs w:val="44"/>
          <w:rtl/>
        </w:rPr>
        <w:t xml:space="preserve">الثاني والعشرون </w:t>
      </w:r>
      <w:r w:rsidRPr="001857A9">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22</w:t>
      </w:r>
      <w:r w:rsidRPr="001857A9">
        <w:rPr>
          <w:rFonts w:ascii="Traditional Arabic" w:eastAsia="Times New Roman" w:hAnsi="Traditional Arabic" w:cs="Traditional Arabic" w:hint="cs"/>
          <w:b/>
          <w:bCs/>
          <w:color w:val="0000FF"/>
          <w:sz w:val="44"/>
          <w:szCs w:val="44"/>
          <w:rtl/>
        </w:rPr>
        <w:t>)</w:t>
      </w:r>
    </w:p>
    <w:p w14:paraId="5A22D1BB" w14:textId="3BFB0250" w:rsidR="00E249E0" w:rsidRPr="00EE274A" w:rsidRDefault="00E249E0" w:rsidP="00E249E0">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فضيلة الشيخ</w:t>
      </w:r>
      <w:r w:rsidR="007C767E">
        <w:rPr>
          <w:rFonts w:ascii="Traditional Arabic" w:eastAsia="Times New Roman" w:hAnsi="Traditional Arabic" w:cs="Traditional Arabic" w:hint="cs"/>
          <w:b/>
          <w:bCs/>
          <w:color w:val="008000"/>
          <w:sz w:val="24"/>
          <w:szCs w:val="24"/>
          <w:rtl/>
        </w:rPr>
        <w:t>/</w:t>
      </w:r>
      <w:r w:rsidRPr="00145EC8">
        <w:rPr>
          <w:rFonts w:ascii="Traditional Arabic" w:eastAsia="Times New Roman" w:hAnsi="Traditional Arabic" w:cs="Traditional Arabic" w:hint="cs"/>
          <w:b/>
          <w:bCs/>
          <w:color w:val="008000"/>
          <w:sz w:val="24"/>
          <w:szCs w:val="24"/>
          <w:rtl/>
        </w:rPr>
        <w:t xml:space="preserve"> </w:t>
      </w:r>
      <w:r w:rsidRPr="00EE274A">
        <w:rPr>
          <w:rFonts w:ascii="Traditional Arabic" w:eastAsia="Times New Roman" w:hAnsi="Traditional Arabic" w:cs="Traditional Arabic"/>
          <w:b/>
          <w:bCs/>
          <w:color w:val="008000"/>
          <w:sz w:val="24"/>
          <w:szCs w:val="24"/>
          <w:rtl/>
        </w:rPr>
        <w:t>د. عبد الحكيم بن محمد العجلان</w:t>
      </w:r>
    </w:p>
    <w:p w14:paraId="5820FEF3"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{بِسْمِ اللَّهِ الرَّحْمَنِ الرَّحِيمِ.</w:t>
      </w:r>
    </w:p>
    <w:p w14:paraId="04E1A04D"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السلام عليكم ورحمة الله وبركاته.</w:t>
      </w:r>
    </w:p>
    <w:p w14:paraId="5ECF4C4A" w14:textId="0C918704" w:rsidR="00C14AE4" w:rsidRPr="00260346" w:rsidRDefault="00C14AE4" w:rsidP="00260346">
      <w:pPr>
        <w:ind w:firstLine="386"/>
        <w:jc w:val="both"/>
        <w:rPr>
          <w:rFonts w:cs="Traditional Arabic"/>
          <w:sz w:val="34"/>
          <w:szCs w:val="34"/>
          <w:rtl/>
        </w:rPr>
      </w:pPr>
      <w:r w:rsidRPr="00260346">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F02F7F">
        <w:rPr>
          <w:rFonts w:cs="Traditional Arabic"/>
          <w:sz w:val="34"/>
          <w:szCs w:val="34"/>
          <w:rtl/>
        </w:rPr>
        <w:t xml:space="preserve">: </w:t>
      </w:r>
      <w:r w:rsidRPr="00260346">
        <w:rPr>
          <w:rFonts w:cs="Traditional Arabic"/>
          <w:sz w:val="34"/>
          <w:szCs w:val="34"/>
          <w:rtl/>
        </w:rPr>
        <w:t>عبد الحكيم بن محمد العجلان. فأهلًا وسهلًا بكم فضيلة الشَّيخ}.</w:t>
      </w:r>
    </w:p>
    <w:p w14:paraId="51AE9410"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أهلًا وسهلًا، حيَّا الله الجميع.</w:t>
      </w:r>
    </w:p>
    <w:p w14:paraId="31731A35" w14:textId="7015B8D0" w:rsidR="00C14AE4" w:rsidRPr="00260346" w:rsidRDefault="00C14AE4" w:rsidP="00260346">
      <w:pPr>
        <w:ind w:firstLine="386"/>
        <w:jc w:val="both"/>
        <w:rPr>
          <w:rFonts w:cs="Traditional Arabic"/>
          <w:sz w:val="34"/>
          <w:szCs w:val="34"/>
          <w:rtl/>
        </w:rPr>
      </w:pPr>
      <w:r w:rsidRPr="00260346">
        <w:rPr>
          <w:rFonts w:cs="Traditional Arabic"/>
          <w:sz w:val="34"/>
          <w:szCs w:val="34"/>
          <w:rtl/>
        </w:rPr>
        <w:t>{نشرع في هذه الحلقة -بإذن الله- من قول الموفق ابن قدامة</w:t>
      </w:r>
      <w:r w:rsidR="00F02F7F">
        <w:rPr>
          <w:rFonts w:cs="Traditional Arabic"/>
          <w:sz w:val="34"/>
          <w:szCs w:val="34"/>
          <w:rtl/>
        </w:rPr>
        <w:t xml:space="preserve"> </w:t>
      </w:r>
      <w:r w:rsidRPr="00260346">
        <w:rPr>
          <w:rFonts w:cs="Traditional Arabic"/>
          <w:sz w:val="34"/>
          <w:szCs w:val="34"/>
          <w:rtl/>
        </w:rPr>
        <w:t xml:space="preserve">-رَحِمَهُ اللهُ تَعَالَى- في باب صفة الحكم: </w:t>
      </w:r>
      <w:r w:rsidRPr="00F02F7F">
        <w:rPr>
          <w:rFonts w:cs="Traditional Arabic"/>
          <w:color w:val="0000FF"/>
          <w:sz w:val="34"/>
          <w:szCs w:val="34"/>
          <w:rtl/>
        </w:rPr>
        <w:t>(وَلاَ يَثْبُتُ إِلاَّ بِشَاهِدَيْنِ عَدْلَيْنِ يَقُوْلاَنِ: قَرَأَهُ عَلَيْنَا، أَوْ قُرِئَ عَلَيْهِ بِحَضْرَتِنَا، فَقَالَ: اشْهَدَا عَلَيَّ أَنَّ هَذَا كِتَابِيْ إِلى فُلاَنٍ، أَوْ إِلى مَنْ يَصِلُ إِلَيْهِ مِنْ قُضَاةِ الْمُسْلِمِيْنَ وَحُكَّامِهِمْ)</w:t>
      </w:r>
      <w:r w:rsidRPr="00260346">
        <w:rPr>
          <w:rFonts w:cs="Traditional Arabic"/>
          <w:sz w:val="34"/>
          <w:szCs w:val="34"/>
          <w:rtl/>
        </w:rPr>
        <w:t>}.</w:t>
      </w:r>
    </w:p>
    <w:p w14:paraId="27C1286A"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بِسْمِ اللَّهِ الرَّحْمَنِ الرَّحِيمِ.</w:t>
      </w:r>
    </w:p>
    <w:p w14:paraId="38383716"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الحمدُ لله ربِّ العالمين، وصلَّى الله وسلَّم وبارك على نبينا محمد، وعلى آله وأصحابه وسلَّم تسليمًا كثيرًا إلى يوم الدين.</w:t>
      </w:r>
    </w:p>
    <w:p w14:paraId="5FA612E5"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أمَّا بعدُ؛ فأسأل الله -جَلَّ وَعَلَا- أن يزيدنا وإيَّاكم من العلم والهُدَى، وأن يُبلغنا البر والتُّقى، وأن يُعيننا على الحق والهُدَى والصواب، وأن يجنِّبنا الشرَّ والخطأ والخلل، وأن يحفظنا ووالدينا وأزواجنا وذرياتنا والمسلمين.</w:t>
      </w:r>
    </w:p>
    <w:p w14:paraId="012FB51C"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لا يزال الحديث موصولًا في كتاب القاضي إلى القاضي، وكنَّا قد ذكرنا مقدِّمةً لهذا الباب، وهي مسألة القضاء على الغائب، وقلنا إنها معتبرةٌ ويُحتاجُ فيها إلى الكتاب، لأنه في الغالب أنه يكون لدى قاضٍ آخر فيكتب إليه بذلك، وإن كان أصل المسألة ليس من مسائل كتاب القاضي إلى القاضي.</w:t>
      </w:r>
    </w:p>
    <w:p w14:paraId="1E43A573" w14:textId="279485D0" w:rsidR="00C14AE4" w:rsidRPr="00260346" w:rsidRDefault="00C14AE4" w:rsidP="00260346">
      <w:pPr>
        <w:ind w:firstLine="386"/>
        <w:jc w:val="both"/>
        <w:rPr>
          <w:rFonts w:cs="Traditional Arabic"/>
          <w:sz w:val="34"/>
          <w:szCs w:val="34"/>
          <w:rtl/>
        </w:rPr>
      </w:pPr>
      <w:r w:rsidRPr="00260346">
        <w:rPr>
          <w:rFonts w:cs="Traditional Arabic"/>
          <w:sz w:val="34"/>
          <w:szCs w:val="34"/>
          <w:rtl/>
        </w:rPr>
        <w:t xml:space="preserve">بعد هذ أراد المؤلف -رَحِمَهُ اللهُ تَعَالَى- أن يُثبت ما يتعلَّقُ بكيفيَّة اعتبار كتاب القاضي، فيقول المؤلف: </w:t>
      </w:r>
      <w:r w:rsidRPr="00F02F7F">
        <w:rPr>
          <w:rFonts w:cs="Traditional Arabic"/>
          <w:color w:val="0000FF"/>
          <w:sz w:val="34"/>
          <w:szCs w:val="34"/>
          <w:rtl/>
        </w:rPr>
        <w:t>(وَلاَ يَثْبُتُ إِلاَّ بِشَاهِدَيْنِ عَدْلَيْنِ يَقُوْلاَنِ: قَرَأَهُ عَلَيْنَا)</w:t>
      </w:r>
      <w:r w:rsidRPr="00260346">
        <w:rPr>
          <w:rFonts w:cs="Traditional Arabic"/>
          <w:sz w:val="34"/>
          <w:szCs w:val="34"/>
          <w:rtl/>
        </w:rPr>
        <w:t xml:space="preserve">، فإذا ذهب الكتابُ إلى القاضي، جاء </w:t>
      </w:r>
      <w:r w:rsidRPr="00260346">
        <w:rPr>
          <w:rFonts w:cs="Traditional Arabic"/>
          <w:sz w:val="34"/>
          <w:szCs w:val="34"/>
          <w:rtl/>
        </w:rPr>
        <w:lastRenderedPageBreak/>
        <w:t xml:space="preserve">الشاهدين وقالا: نشهدُ أن الشيخ فلان </w:t>
      </w:r>
      <w:r w:rsidR="007C767E">
        <w:rPr>
          <w:rFonts w:cs="Traditional Arabic" w:hint="cs"/>
          <w:sz w:val="34"/>
          <w:szCs w:val="34"/>
          <w:rtl/>
        </w:rPr>
        <w:t>ا</w:t>
      </w:r>
      <w:r w:rsidRPr="00260346">
        <w:rPr>
          <w:rFonts w:cs="Traditional Arabic"/>
          <w:sz w:val="34"/>
          <w:szCs w:val="34"/>
          <w:rtl/>
        </w:rPr>
        <w:t>بن فلان حكم على هذا المدَّعى عليه بأنه لزمه هذا القرض، وأنَّه لازمٌ في ذمَّته، وأنه مستحقٌّ لفلان بن فلان، وأنه ثبت لدينا ذلك بالبينة القاطعة.</w:t>
      </w:r>
    </w:p>
    <w:p w14:paraId="242F020D"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 xml:space="preserve">قوله: </w:t>
      </w:r>
      <w:r w:rsidRPr="00F02F7F">
        <w:rPr>
          <w:rFonts w:cs="Traditional Arabic"/>
          <w:color w:val="0000FF"/>
          <w:sz w:val="34"/>
          <w:szCs w:val="34"/>
          <w:rtl/>
        </w:rPr>
        <w:t>(قَرَأَهُ عَلَيْنَا، أَوْ قُرِئَ عَلَيْهِ بِحَضْرَتِنَا)</w:t>
      </w:r>
      <w:r w:rsidRPr="00260346">
        <w:rPr>
          <w:rFonts w:cs="Traditional Arabic"/>
          <w:sz w:val="34"/>
          <w:szCs w:val="34"/>
          <w:rtl/>
        </w:rPr>
        <w:t>، فإمَّا أن يكون الشيخ هو الذي قرأ أو قُرِئَ بحضرته، واتفق على ذلك، وقال: اشهدا على هذا؛ فلابدَّ أن يكونا قد شهدا على هذا الأمر.</w:t>
      </w:r>
    </w:p>
    <w:p w14:paraId="3A6E6076" w14:textId="3CE27CC9" w:rsidR="00C14AE4" w:rsidRPr="00260346" w:rsidRDefault="00C14AE4" w:rsidP="00260346">
      <w:pPr>
        <w:ind w:firstLine="386"/>
        <w:jc w:val="both"/>
        <w:rPr>
          <w:rFonts w:cs="Traditional Arabic"/>
          <w:sz w:val="34"/>
          <w:szCs w:val="34"/>
          <w:rtl/>
        </w:rPr>
      </w:pPr>
      <w:r w:rsidRPr="00260346">
        <w:rPr>
          <w:rFonts w:cs="Traditional Arabic"/>
          <w:sz w:val="34"/>
          <w:szCs w:val="34"/>
          <w:rtl/>
        </w:rPr>
        <w:t>وفي هذا إشارة إلى أنه لو أن القاضي كتب</w:t>
      </w:r>
      <w:r w:rsidR="00B50200">
        <w:rPr>
          <w:rFonts w:cs="Traditional Arabic" w:hint="cs"/>
          <w:sz w:val="34"/>
          <w:szCs w:val="34"/>
          <w:rtl/>
        </w:rPr>
        <w:t>َ</w:t>
      </w:r>
      <w:r w:rsidRPr="00260346">
        <w:rPr>
          <w:rFonts w:cs="Traditional Arabic"/>
          <w:sz w:val="34"/>
          <w:szCs w:val="34"/>
          <w:rtl/>
        </w:rPr>
        <w:t xml:space="preserve"> القضاء</w:t>
      </w:r>
      <w:r w:rsidR="00B50200">
        <w:rPr>
          <w:rFonts w:cs="Traditional Arabic" w:hint="cs"/>
          <w:sz w:val="34"/>
          <w:szCs w:val="34"/>
          <w:rtl/>
        </w:rPr>
        <w:t>َ</w:t>
      </w:r>
      <w:r w:rsidRPr="00260346">
        <w:rPr>
          <w:rFonts w:cs="Traditional Arabic"/>
          <w:sz w:val="34"/>
          <w:szCs w:val="34"/>
          <w:rtl/>
        </w:rPr>
        <w:t xml:space="preserve"> وخت</w:t>
      </w:r>
      <w:r w:rsidR="00B50200">
        <w:rPr>
          <w:rFonts w:cs="Traditional Arabic" w:hint="cs"/>
          <w:sz w:val="34"/>
          <w:szCs w:val="34"/>
          <w:rtl/>
        </w:rPr>
        <w:t>َ</w:t>
      </w:r>
      <w:r w:rsidRPr="00260346">
        <w:rPr>
          <w:rFonts w:cs="Traditional Arabic"/>
          <w:sz w:val="34"/>
          <w:szCs w:val="34"/>
          <w:rtl/>
        </w:rPr>
        <w:t>م</w:t>
      </w:r>
      <w:r w:rsidR="00B50200">
        <w:rPr>
          <w:rFonts w:cs="Traditional Arabic" w:hint="cs"/>
          <w:sz w:val="34"/>
          <w:szCs w:val="34"/>
          <w:rtl/>
        </w:rPr>
        <w:t>َ</w:t>
      </w:r>
      <w:r w:rsidRPr="00260346">
        <w:rPr>
          <w:rFonts w:cs="Traditional Arabic"/>
          <w:sz w:val="34"/>
          <w:szCs w:val="34"/>
          <w:rtl/>
        </w:rPr>
        <w:t>ه</w:t>
      </w:r>
      <w:r w:rsidR="00B50200">
        <w:rPr>
          <w:rFonts w:cs="Traditional Arabic" w:hint="cs"/>
          <w:sz w:val="34"/>
          <w:szCs w:val="34"/>
          <w:rtl/>
        </w:rPr>
        <w:t>ُ</w:t>
      </w:r>
      <w:r w:rsidRPr="00260346">
        <w:rPr>
          <w:rFonts w:cs="Traditional Arabic"/>
          <w:sz w:val="34"/>
          <w:szCs w:val="34"/>
          <w:rtl/>
        </w:rPr>
        <w:t xml:space="preserve"> وأدخل</w:t>
      </w:r>
      <w:r w:rsidR="00B50200">
        <w:rPr>
          <w:rFonts w:cs="Traditional Arabic" w:hint="cs"/>
          <w:sz w:val="34"/>
          <w:szCs w:val="34"/>
          <w:rtl/>
        </w:rPr>
        <w:t>َ</w:t>
      </w:r>
      <w:r w:rsidRPr="00260346">
        <w:rPr>
          <w:rFonts w:cs="Traditional Arabic"/>
          <w:sz w:val="34"/>
          <w:szCs w:val="34"/>
          <w:rtl/>
        </w:rPr>
        <w:t>ه، ثم أرسل</w:t>
      </w:r>
      <w:r w:rsidR="00B50200">
        <w:rPr>
          <w:rFonts w:cs="Traditional Arabic" w:hint="cs"/>
          <w:sz w:val="34"/>
          <w:szCs w:val="34"/>
          <w:rtl/>
        </w:rPr>
        <w:t>َ</w:t>
      </w:r>
      <w:r w:rsidRPr="00260346">
        <w:rPr>
          <w:rFonts w:cs="Traditional Arabic"/>
          <w:sz w:val="34"/>
          <w:szCs w:val="34"/>
          <w:rtl/>
        </w:rPr>
        <w:t>ه معهما وقال: اشهدا بما فيه، فهذا لا يصلح</w:t>
      </w:r>
      <w:r w:rsidR="004D2D1D">
        <w:rPr>
          <w:rFonts w:cs="Traditional Arabic"/>
          <w:sz w:val="34"/>
          <w:szCs w:val="34"/>
          <w:rtl/>
        </w:rPr>
        <w:t>، وهذا هو مفهوم كلام المؤلف هنا</w:t>
      </w:r>
      <w:r w:rsidR="004D2D1D">
        <w:rPr>
          <w:rFonts w:cs="Traditional Arabic" w:hint="cs"/>
          <w:sz w:val="34"/>
          <w:szCs w:val="34"/>
          <w:rtl/>
        </w:rPr>
        <w:t>؛</w:t>
      </w:r>
      <w:r w:rsidRPr="00260346">
        <w:rPr>
          <w:rFonts w:cs="Traditional Arabic"/>
          <w:sz w:val="34"/>
          <w:szCs w:val="34"/>
          <w:rtl/>
        </w:rPr>
        <w:t xml:space="preserve"> لأنه قال: </w:t>
      </w:r>
      <w:r w:rsidRPr="00F02F7F">
        <w:rPr>
          <w:rFonts w:cs="Traditional Arabic"/>
          <w:color w:val="0000FF"/>
          <w:sz w:val="34"/>
          <w:szCs w:val="34"/>
          <w:rtl/>
        </w:rPr>
        <w:t>(قَرَأَهُ عَلَيْنَا،</w:t>
      </w:r>
      <w:r w:rsidR="00F02F7F">
        <w:rPr>
          <w:rFonts w:cs="Traditional Arabic"/>
          <w:color w:val="0000FF"/>
          <w:sz w:val="34"/>
          <w:szCs w:val="34"/>
          <w:rtl/>
        </w:rPr>
        <w:t xml:space="preserve"> </w:t>
      </w:r>
      <w:r w:rsidRPr="00F02F7F">
        <w:rPr>
          <w:rFonts w:cs="Traditional Arabic"/>
          <w:color w:val="0000FF"/>
          <w:sz w:val="34"/>
          <w:szCs w:val="34"/>
          <w:rtl/>
        </w:rPr>
        <w:t>أَوْ قُرِئَ عَلَيْهِ)</w:t>
      </w:r>
      <w:r w:rsidRPr="00260346">
        <w:rPr>
          <w:rFonts w:cs="Traditional Arabic"/>
          <w:sz w:val="34"/>
          <w:szCs w:val="34"/>
          <w:rtl/>
        </w:rPr>
        <w:t>، فجعل هذان هما مناط صحَّة الحكم بكتاب القاضي إلى القاضي، ونصَّ بعض الفقهاء على أنه لو أشهدهما عليه م</w:t>
      </w:r>
      <w:r w:rsidR="004D2D1D">
        <w:rPr>
          <w:rFonts w:cs="Traditional Arabic" w:hint="cs"/>
          <w:sz w:val="34"/>
          <w:szCs w:val="34"/>
          <w:rtl/>
        </w:rPr>
        <w:t>ُ</w:t>
      </w:r>
      <w:r w:rsidRPr="00260346">
        <w:rPr>
          <w:rFonts w:cs="Traditional Arabic"/>
          <w:sz w:val="34"/>
          <w:szCs w:val="34"/>
          <w:rtl/>
        </w:rPr>
        <w:t>درجًا مختومًا؛ فلا نأمن أن يكون غُيِّرَ أو اختلف؛ فلابدَّ أن يشهدا بمضمونه تفصيلًا.</w:t>
      </w:r>
    </w:p>
    <w:p w14:paraId="377765BF"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ولا يختلف الحال بين أن يكون كتاب القاضي إلى قاضٍ آخرَ بعينه أو إلى قضاة المسلمين في جملتهم، فإذا كتب: إلى الشيخ محمد بن أحمد بن صالح؛ فذهب إلى هذا الشيخ فيُمضي ما فيه. أو قال: إلى مَن يصله من قضاة المسلمين، أو: إلى مَن يصله من قضاة جدَّة، ونحو ذلك؛ فمَن وصل إليه لزمه أن يحكم بذلك، أو يُجريَ ما فيه من الحكم.</w:t>
      </w:r>
    </w:p>
    <w:p w14:paraId="7A872E7E" w14:textId="291DDAF3" w:rsidR="00C14AE4" w:rsidRPr="00260346" w:rsidRDefault="00C14AE4" w:rsidP="00260346">
      <w:pPr>
        <w:ind w:firstLine="386"/>
        <w:jc w:val="both"/>
        <w:rPr>
          <w:rFonts w:cs="Traditional Arabic"/>
          <w:sz w:val="34"/>
          <w:szCs w:val="34"/>
          <w:rtl/>
        </w:rPr>
      </w:pPr>
      <w:r w:rsidRPr="00260346">
        <w:rPr>
          <w:rFonts w:cs="Traditional Arabic"/>
          <w:sz w:val="34"/>
          <w:szCs w:val="34"/>
          <w:rtl/>
        </w:rPr>
        <w:t>حتَّى ولو قال: إلى محمد بن أحمد بن صالح؛ فلما وصل الكتاب إليه إذا محمد بن أحمد بن صالح مات، أو عُزِلَ عن القضاء</w:t>
      </w:r>
      <w:r w:rsidR="00F02F7F">
        <w:rPr>
          <w:rFonts w:cs="Traditional Arabic"/>
          <w:sz w:val="34"/>
          <w:szCs w:val="34"/>
          <w:rtl/>
        </w:rPr>
        <w:t>،</w:t>
      </w:r>
      <w:r w:rsidRPr="00260346">
        <w:rPr>
          <w:rFonts w:cs="Traditional Arabic"/>
          <w:sz w:val="34"/>
          <w:szCs w:val="34"/>
          <w:rtl/>
        </w:rPr>
        <w:t xml:space="preserve"> ووليه غيره؛ فإنه يقوم مقامه في هذا، وكثير من هذه الرسائل كُتِبَت من قضاة وماتوا أو ذهبوا.</w:t>
      </w:r>
    </w:p>
    <w:p w14:paraId="2F0F9D5F"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وكذلك لو أن القاضي الذي حكمَ مات، فما دام أنه كتب وأشهدَ عليه فإنه يلزم بما كتبه.</w:t>
      </w:r>
    </w:p>
    <w:p w14:paraId="05151A42"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 xml:space="preserve">وهنا يقول المؤلف -رَحِمَهُ اللهُ تَعَالَى- تبيينًا لهذه المسألة: </w:t>
      </w:r>
      <w:r w:rsidRPr="00F02F7F">
        <w:rPr>
          <w:rFonts w:cs="Traditional Arabic"/>
          <w:color w:val="0000FF"/>
          <w:sz w:val="34"/>
          <w:szCs w:val="34"/>
          <w:rtl/>
        </w:rPr>
        <w:t>(فَإِنْ مَاتَ الْمَكْتُوْبُ إِلَيْهِ، أَوْ عُزِلَ، فَوَصَلَ إِلى غَيْرِهِ، عَمِلَ بِهِ، وَإِنْ مَاتَ اْلكَاتِبُ، أَوْ عُزِلَ بَعْدَ حُكْمِهِ، جَازَ قَبُوْلُ كِتَابِهِ)</w:t>
      </w:r>
      <w:r w:rsidRPr="00260346">
        <w:rPr>
          <w:rFonts w:cs="Traditional Arabic"/>
          <w:sz w:val="34"/>
          <w:szCs w:val="34"/>
          <w:rtl/>
        </w:rPr>
        <w:t>، وهذا واضحٌ لا خفاء فيه.</w:t>
      </w:r>
    </w:p>
    <w:p w14:paraId="159D1A2A"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 xml:space="preserve">{قال -رَحِمَهُ اللهُ تَعَالَى: </w:t>
      </w:r>
      <w:r w:rsidRPr="00F02F7F">
        <w:rPr>
          <w:rFonts w:cs="Traditional Arabic"/>
          <w:color w:val="0000FF"/>
          <w:sz w:val="34"/>
          <w:szCs w:val="34"/>
          <w:rtl/>
        </w:rPr>
        <w:t>(وَيُقْبَلُ كِتَابُ اْلقَاضِيْ فِيْ كُلِّ حَقٍّ، إِلاَّ اْلحُدُوْدَ وَاْلقِصَاص)</w:t>
      </w:r>
      <w:r w:rsidRPr="00260346">
        <w:rPr>
          <w:rFonts w:cs="Traditional Arabic"/>
          <w:sz w:val="34"/>
          <w:szCs w:val="34"/>
          <w:rtl/>
        </w:rPr>
        <w:t>}.</w:t>
      </w:r>
    </w:p>
    <w:p w14:paraId="47017BF9"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هذا فيما يُقبل فيه كتاب القاضي إلى القاضي.</w:t>
      </w:r>
    </w:p>
    <w:p w14:paraId="1EFDDA92"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عندنا كتاب القاضي إلى القاضي يتعلق به جهتان:</w:t>
      </w:r>
    </w:p>
    <w:p w14:paraId="0BB6E816" w14:textId="77777777" w:rsidR="00C14AE4" w:rsidRPr="00260346" w:rsidRDefault="00C14AE4" w:rsidP="00260346">
      <w:pPr>
        <w:ind w:firstLine="386"/>
        <w:jc w:val="both"/>
        <w:rPr>
          <w:rFonts w:cs="Traditional Arabic"/>
          <w:sz w:val="34"/>
          <w:szCs w:val="34"/>
          <w:rtl/>
        </w:rPr>
      </w:pPr>
      <w:r w:rsidRPr="004D2D1D">
        <w:rPr>
          <w:rFonts w:cs="Traditional Arabic"/>
          <w:sz w:val="34"/>
          <w:szCs w:val="34"/>
          <w:u w:val="single"/>
          <w:rtl/>
        </w:rPr>
        <w:lastRenderedPageBreak/>
        <w:t>الجهة الأولى</w:t>
      </w:r>
      <w:r w:rsidRPr="00260346">
        <w:rPr>
          <w:rFonts w:cs="Traditional Arabic"/>
          <w:sz w:val="34"/>
          <w:szCs w:val="34"/>
          <w:rtl/>
        </w:rPr>
        <w:t>: إمَّا أن يكون قد كتب إليه ليُنفِذَه: فهذا يثبت فيه كل شيء، يعني استُكمِلَت القضية وانتهت فقط ليؤخَذ الحق من هذا، حضر المدَّعى عليه وانتهى الأمر.</w:t>
      </w:r>
    </w:p>
    <w:p w14:paraId="02F24DB1" w14:textId="52A3BE8E" w:rsidR="00C14AE4" w:rsidRPr="00260346" w:rsidRDefault="00C14AE4" w:rsidP="00260346">
      <w:pPr>
        <w:ind w:firstLine="386"/>
        <w:jc w:val="both"/>
        <w:rPr>
          <w:rFonts w:cs="Traditional Arabic"/>
          <w:sz w:val="34"/>
          <w:szCs w:val="34"/>
          <w:rtl/>
        </w:rPr>
      </w:pPr>
      <w:r w:rsidRPr="00260346">
        <w:rPr>
          <w:rFonts w:cs="Traditional Arabic"/>
          <w:sz w:val="34"/>
          <w:szCs w:val="34"/>
          <w:rtl/>
        </w:rPr>
        <w:t>إذن؛</w:t>
      </w:r>
      <w:r w:rsidR="00F02F7F">
        <w:rPr>
          <w:rFonts w:cs="Traditional Arabic"/>
          <w:sz w:val="34"/>
          <w:szCs w:val="34"/>
          <w:rtl/>
        </w:rPr>
        <w:t xml:space="preserve"> </w:t>
      </w:r>
      <w:r w:rsidRPr="00260346">
        <w:rPr>
          <w:rFonts w:cs="Traditional Arabic"/>
          <w:sz w:val="34"/>
          <w:szCs w:val="34"/>
          <w:rtl/>
        </w:rPr>
        <w:t>في التَّنفيذ يثبت فيه كل شيء، ويسمونه عندنا الآن: قضاء التَّنفيذ، والأصل فيه أن القاضي يحكم والقاضي الثاني يُنفِّذ، فهذا أصله كتاب القاضي إلى القاضي، وهذا يدخل فيه كل شيء ولا حدَّ له.</w:t>
      </w:r>
    </w:p>
    <w:p w14:paraId="249B2D89"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الجهة الثانية: وهي أكثر إشكالًا، وهي إذا ثبت لديَّ أن لفلان بن فلان خمسة وعشرين ألفًا على فلان، وهذا بالبيِّنة وبشهادة فلان وفلان وفلان؛ فهذا أثبتَ أن له، ولكن ما الذي سيحكم به القاضي الذي يصل إليه الكتاب، يأتي ويفتح القضيَّة، ويستدعي المدَّعَى عليه، ويقول له: ثبت كذا وكذا؛ فهل عندكَ ما يرد ما ثبت بموجب شهادة الذين شهدوا، ولكن لم يشهدوا عندي، وشهدوا عند فلان وكتب إليَّ بشهادتهم؛ فهذا هو محل الكلام.</w:t>
      </w:r>
    </w:p>
    <w:p w14:paraId="702E9704"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وبناء على ذلك؛ هل يُقبل فيه كل شيء؟</w:t>
      </w:r>
    </w:p>
    <w:p w14:paraId="466478C7"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يثبت في حقوق الآدميين ونحوها، إلا في الحدود، لأن الحدود تُدرَأُ بالشبهات، وكتاب القاضي إلى القاضي فيه شبهة أنه لم يثبت من كل وجه، أو فات عليه كذا، فهذا مما يُدرَأ به.</w:t>
      </w:r>
    </w:p>
    <w:p w14:paraId="177A3BBE"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هل القصاص مثل ذلك؟</w:t>
      </w:r>
    </w:p>
    <w:p w14:paraId="4752AC82"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هذا ظاهر ما ذكره المؤلف هنا، وهي من بعض اختياراته، وإن كان في مشهور المذهب عند الحنابلة استثناء الحدود فقط.</w:t>
      </w:r>
    </w:p>
    <w:p w14:paraId="49B0D1D1"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 xml:space="preserve">{قال -رَحِمَهُ اللهُ تَعَالَى: </w:t>
      </w:r>
      <w:r w:rsidRPr="00F02F7F">
        <w:rPr>
          <w:rFonts w:cs="Traditional Arabic"/>
          <w:color w:val="0000FF"/>
          <w:sz w:val="34"/>
          <w:szCs w:val="34"/>
          <w:rtl/>
        </w:rPr>
        <w:t>(باَبُ اْلقِسْمَةِ)</w:t>
      </w:r>
      <w:r w:rsidRPr="00260346">
        <w:rPr>
          <w:rFonts w:cs="Traditional Arabic"/>
          <w:sz w:val="34"/>
          <w:szCs w:val="34"/>
          <w:rtl/>
        </w:rPr>
        <w:t>}.</w:t>
      </w:r>
    </w:p>
    <w:p w14:paraId="1F6E098F"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القسمة لها متعلقان:</w:t>
      </w:r>
    </w:p>
    <w:p w14:paraId="5B716320" w14:textId="56B55419" w:rsidR="00C14AE4" w:rsidRPr="00260346" w:rsidRDefault="00C14AE4" w:rsidP="004D2D1D">
      <w:pPr>
        <w:ind w:firstLine="386"/>
        <w:jc w:val="both"/>
        <w:rPr>
          <w:rFonts w:cs="Traditional Arabic"/>
          <w:sz w:val="34"/>
          <w:szCs w:val="34"/>
          <w:rtl/>
        </w:rPr>
      </w:pPr>
      <w:r w:rsidRPr="00260346">
        <w:rPr>
          <w:rFonts w:cs="Traditional Arabic"/>
          <w:sz w:val="34"/>
          <w:szCs w:val="34"/>
          <w:rtl/>
        </w:rPr>
        <w:t>في أبواب المعاملات -كما يذكره بعضهم- وفي باب القضاء، من جهة أنه في الغالب يُقسَم إذا اختلفوا فارتفعوا إلى القاضي فيقسم بينهم؛ فلأجل ذلك ذكرت في مثل هذا الباب من جهة أنَّه يلي هذا الأمر أو يحكمُ بالقسمةِ أو بعدمها القاضي، أمَّا في الأصل</w:t>
      </w:r>
      <w:r w:rsidR="00F02F7F">
        <w:rPr>
          <w:rFonts w:cs="Traditional Arabic"/>
          <w:sz w:val="34"/>
          <w:szCs w:val="34"/>
          <w:rtl/>
        </w:rPr>
        <w:t xml:space="preserve"> </w:t>
      </w:r>
      <w:r w:rsidRPr="00260346">
        <w:rPr>
          <w:rFonts w:cs="Traditional Arabic"/>
          <w:sz w:val="34"/>
          <w:szCs w:val="34"/>
          <w:rtl/>
        </w:rPr>
        <w:t xml:space="preserve">إذا اتفقا ولم يختلفا وتنازلا أو تواضعا، أو واحد أخذ ناقص ورضي، فلا إشكال في ذلك، وإنما محل الكلام هنا في أن يكون في مِلكٍ شريكان أو أكثر، ثم بعد ذلك يكون بينهما خلاف، أحدهما يُريد البيع والثاني يُريد الإمساك، أحدهما يُريد القسمة والآخر لا </w:t>
      </w:r>
      <w:r w:rsidRPr="00260346">
        <w:rPr>
          <w:rFonts w:cs="Traditional Arabic"/>
          <w:sz w:val="34"/>
          <w:szCs w:val="34"/>
          <w:rtl/>
        </w:rPr>
        <w:lastRenderedPageBreak/>
        <w:t>يُريد، فيرتفعا إلى القاضي، فيحكم بينهم إمَّا بالقسمة في بعض الأحوال</w:t>
      </w:r>
      <w:r w:rsidR="00F02F7F">
        <w:rPr>
          <w:rFonts w:cs="Traditional Arabic"/>
          <w:sz w:val="34"/>
          <w:szCs w:val="34"/>
          <w:rtl/>
        </w:rPr>
        <w:t xml:space="preserve"> </w:t>
      </w:r>
      <w:r w:rsidRPr="00260346">
        <w:rPr>
          <w:rFonts w:cs="Traditional Arabic"/>
          <w:sz w:val="34"/>
          <w:szCs w:val="34"/>
          <w:rtl/>
        </w:rPr>
        <w:t>أو بعدمها، على ما سيذكره المؤلف -رَحِمَهُ اللهُ تَعَالَى- في هذا.</w:t>
      </w:r>
    </w:p>
    <w:p w14:paraId="27F4BAF6" w14:textId="3F579DB0" w:rsidR="00C14AE4" w:rsidRPr="00260346" w:rsidRDefault="00C14AE4" w:rsidP="00260346">
      <w:pPr>
        <w:ind w:firstLine="386"/>
        <w:jc w:val="both"/>
        <w:rPr>
          <w:rFonts w:cs="Traditional Arabic"/>
          <w:sz w:val="34"/>
          <w:szCs w:val="34"/>
          <w:rtl/>
        </w:rPr>
      </w:pPr>
      <w:r w:rsidRPr="00260346">
        <w:rPr>
          <w:rFonts w:cs="Traditional Arabic"/>
          <w:sz w:val="34"/>
          <w:szCs w:val="34"/>
          <w:rtl/>
        </w:rPr>
        <w:t>والأصل في القسمة جاء في السنن ودلَّ عليه الدلائل، والحا</w:t>
      </w:r>
      <w:r w:rsidR="004D2D1D">
        <w:rPr>
          <w:rFonts w:cs="Traditional Arabic"/>
          <w:sz w:val="34"/>
          <w:szCs w:val="34"/>
          <w:rtl/>
        </w:rPr>
        <w:t>جة داعيةٌ إلى ذلك، والشريعة مل</w:t>
      </w:r>
      <w:r w:rsidR="004D2D1D">
        <w:rPr>
          <w:rFonts w:cs="Traditional Arabic" w:hint="cs"/>
          <w:sz w:val="34"/>
          <w:szCs w:val="34"/>
          <w:rtl/>
        </w:rPr>
        <w:t>يئة</w:t>
      </w:r>
      <w:r w:rsidRPr="00260346">
        <w:rPr>
          <w:rFonts w:cs="Traditional Arabic"/>
          <w:sz w:val="34"/>
          <w:szCs w:val="34"/>
          <w:rtl/>
        </w:rPr>
        <w:t xml:space="preserve"> بالأحاديث والدلائل على هذا، كما في قسمة المواريث وسواها.</w:t>
      </w:r>
    </w:p>
    <w:p w14:paraId="72B53E44" w14:textId="77777777" w:rsidR="00C14AE4" w:rsidRPr="00231B76" w:rsidRDefault="00C14AE4" w:rsidP="00260346">
      <w:pPr>
        <w:ind w:firstLine="386"/>
        <w:jc w:val="both"/>
        <w:rPr>
          <w:rFonts w:cs="Traditional Arabic"/>
          <w:color w:val="0000FF"/>
          <w:sz w:val="34"/>
          <w:szCs w:val="34"/>
          <w:rtl/>
        </w:rPr>
      </w:pPr>
      <w:r w:rsidRPr="00231B76">
        <w:rPr>
          <w:rFonts w:cs="Traditional Arabic"/>
          <w:sz w:val="34"/>
          <w:szCs w:val="34"/>
          <w:rtl/>
        </w:rPr>
        <w:t xml:space="preserve">{قال -رَحِمَهُ اللهُ تَعَالَى: </w:t>
      </w:r>
      <w:r w:rsidRPr="00231B76">
        <w:rPr>
          <w:rFonts w:cs="Traditional Arabic"/>
          <w:color w:val="0000FF"/>
          <w:sz w:val="34"/>
          <w:szCs w:val="34"/>
          <w:rtl/>
        </w:rPr>
        <w:t>(وَهِيَ نَوْعَانِ:</w:t>
      </w:r>
    </w:p>
    <w:p w14:paraId="2E229ACF" w14:textId="77777777" w:rsidR="00C14AE4" w:rsidRPr="00231B76" w:rsidRDefault="00C14AE4" w:rsidP="00260346">
      <w:pPr>
        <w:ind w:firstLine="386"/>
        <w:jc w:val="both"/>
        <w:rPr>
          <w:rFonts w:cs="Traditional Arabic"/>
          <w:sz w:val="34"/>
          <w:szCs w:val="34"/>
          <w:rtl/>
        </w:rPr>
      </w:pPr>
      <w:r w:rsidRPr="00231B76">
        <w:rPr>
          <w:rFonts w:cs="Traditional Arabic"/>
          <w:color w:val="0000FF"/>
          <w:sz w:val="34"/>
          <w:szCs w:val="34"/>
          <w:rtl/>
        </w:rPr>
        <w:t>قِسْمَةُ إِجْبَارٍ، وَهِيَ: قِسْمَةُ مَا يُمْكِنُ قِسْمَتُهُ مِنْ غَيْرِ ضَرَرٍ، وَلاَ رَدِّ عِوَضٍ إِذَا طَلَبَ أَحَدُ الشَّرِيْكَيْنِ قَسْمَهُ، فَأَبَى اْلآخَرُ، أَجْبَرَهُ اْلحَاكِمُ عَلَيْهِ إِذَا ثَبَتَ عِنْدَهُ مِلْكُهُمَا بِبَيِّنَةٍ)</w:t>
      </w:r>
      <w:r w:rsidRPr="00231B76">
        <w:rPr>
          <w:rFonts w:cs="Traditional Arabic"/>
          <w:sz w:val="34"/>
          <w:szCs w:val="34"/>
          <w:rtl/>
        </w:rPr>
        <w:t>}.</w:t>
      </w:r>
    </w:p>
    <w:p w14:paraId="0099C474" w14:textId="77777777" w:rsidR="00C14AE4" w:rsidRPr="00231B76" w:rsidRDefault="00C14AE4" w:rsidP="00260346">
      <w:pPr>
        <w:ind w:firstLine="386"/>
        <w:jc w:val="both"/>
        <w:rPr>
          <w:rFonts w:cs="Traditional Arabic"/>
          <w:sz w:val="34"/>
          <w:szCs w:val="34"/>
          <w:rtl/>
        </w:rPr>
      </w:pPr>
      <w:r w:rsidRPr="00231B76">
        <w:rPr>
          <w:rFonts w:cs="Traditional Arabic"/>
          <w:sz w:val="34"/>
          <w:szCs w:val="34"/>
          <w:rtl/>
        </w:rPr>
        <w:t>إحداها قسمة إجبار: وهي التي تتساوى فيها الأملاك والأجزاء.</w:t>
      </w:r>
    </w:p>
    <w:p w14:paraId="26125409" w14:textId="1F493EE2" w:rsidR="00C14AE4" w:rsidRPr="00231B76" w:rsidRDefault="00C14AE4" w:rsidP="004D2D1D">
      <w:pPr>
        <w:ind w:firstLine="386"/>
        <w:jc w:val="both"/>
        <w:rPr>
          <w:rFonts w:cs="Traditional Arabic"/>
          <w:sz w:val="34"/>
          <w:szCs w:val="34"/>
          <w:rtl/>
        </w:rPr>
      </w:pPr>
      <w:r w:rsidRPr="00231B76">
        <w:rPr>
          <w:rFonts w:cs="Traditional Arabic"/>
          <w:sz w:val="34"/>
          <w:szCs w:val="34"/>
          <w:rtl/>
        </w:rPr>
        <w:t xml:space="preserve">يقول المؤلف -رَحِمَهُ اللهُ تَعَالَى: </w:t>
      </w:r>
      <w:r w:rsidRPr="00231B76">
        <w:rPr>
          <w:rFonts w:cs="Traditional Arabic"/>
          <w:color w:val="0000FF"/>
          <w:sz w:val="34"/>
          <w:szCs w:val="34"/>
          <w:rtl/>
        </w:rPr>
        <w:t>(قِسْمَةُ مَا يُمْكِنُ قِسْمَتُهُ مِنْ غَيْرِ ضَرَرٍ، وَلاَ رَدِّ عِوَضٍ)</w:t>
      </w:r>
      <w:r w:rsidRPr="00231B76">
        <w:rPr>
          <w:rFonts w:cs="Traditional Arabic"/>
          <w:sz w:val="34"/>
          <w:szCs w:val="34"/>
          <w:rtl/>
        </w:rPr>
        <w:t>، كأن تكون أرضًا كبيرة، فإذا قسمناها نصفين فهذا يأخذ النصف وهذا يأخذ النصف، وليس هذا بأتمَّ من هذا، ولا هذا بأحسن من هذا.</w:t>
      </w:r>
    </w:p>
    <w:p w14:paraId="282E9219" w14:textId="77777777" w:rsidR="00C14AE4" w:rsidRPr="00231B76" w:rsidRDefault="00C14AE4" w:rsidP="00260346">
      <w:pPr>
        <w:ind w:firstLine="386"/>
        <w:jc w:val="both"/>
        <w:rPr>
          <w:rFonts w:cs="Traditional Arabic"/>
          <w:sz w:val="34"/>
          <w:szCs w:val="34"/>
          <w:rtl/>
        </w:rPr>
      </w:pPr>
      <w:r w:rsidRPr="00231B76">
        <w:rPr>
          <w:rFonts w:cs="Traditional Arabic"/>
          <w:sz w:val="34"/>
          <w:szCs w:val="34"/>
          <w:rtl/>
        </w:rPr>
        <w:t>لكن لو كانت لا يُمكن قسمها، كأن يكون بيتًا وفيه زرع، ولو قسمت هذه تكون صغيرة لا يُمكن الانتفاع بها، وهذه الانتفاع بها من أوجه كبيرة، فإذا كانت على هذا النحو فيكون فيها رد عوض، فهذا هو القسم الثاني الذي سيُذكَر.</w:t>
      </w:r>
    </w:p>
    <w:p w14:paraId="1DA78A3C" w14:textId="675A394B" w:rsidR="00C14AE4" w:rsidRPr="00260346" w:rsidRDefault="00C14AE4" w:rsidP="00260346">
      <w:pPr>
        <w:ind w:firstLine="386"/>
        <w:jc w:val="both"/>
        <w:rPr>
          <w:rFonts w:cs="Traditional Arabic"/>
          <w:sz w:val="34"/>
          <w:szCs w:val="34"/>
          <w:rtl/>
        </w:rPr>
      </w:pPr>
      <w:r w:rsidRPr="00260346">
        <w:rPr>
          <w:rFonts w:cs="Traditional Arabic"/>
          <w:sz w:val="34"/>
          <w:szCs w:val="34"/>
          <w:rtl/>
        </w:rPr>
        <w:t>أمَّا الحال الأولى فلا إشكال فيها، فيُجبرهم القاضي</w:t>
      </w:r>
      <w:r w:rsidR="00F91475">
        <w:rPr>
          <w:rFonts w:cs="Traditional Arabic" w:hint="cs"/>
          <w:sz w:val="34"/>
          <w:szCs w:val="34"/>
          <w:rtl/>
        </w:rPr>
        <w:t>؛</w:t>
      </w:r>
      <w:r w:rsidRPr="00260346">
        <w:rPr>
          <w:rFonts w:cs="Traditional Arabic"/>
          <w:sz w:val="34"/>
          <w:szCs w:val="34"/>
          <w:rtl/>
        </w:rPr>
        <w:t xml:space="preserve"> لأنه ليس على أحد فيها ضرر، ولا يُحتاج فيها إلى م</w:t>
      </w:r>
      <w:r w:rsidR="00F91475">
        <w:rPr>
          <w:rFonts w:cs="Traditional Arabic" w:hint="cs"/>
          <w:sz w:val="34"/>
          <w:szCs w:val="34"/>
          <w:rtl/>
        </w:rPr>
        <w:t>ُ</w:t>
      </w:r>
      <w:r w:rsidRPr="00260346">
        <w:rPr>
          <w:rFonts w:cs="Traditional Arabic"/>
          <w:sz w:val="34"/>
          <w:szCs w:val="34"/>
          <w:rtl/>
        </w:rPr>
        <w:t xml:space="preserve">قابل حتى يكون حكمها حكم البيع فيُحتاج فيها إلى التراضي؛ فلأجل ذلك قال: </w:t>
      </w:r>
      <w:r w:rsidRPr="00F02F7F">
        <w:rPr>
          <w:rFonts w:cs="Traditional Arabic"/>
          <w:color w:val="0000FF"/>
          <w:sz w:val="34"/>
          <w:szCs w:val="34"/>
          <w:rtl/>
        </w:rPr>
        <w:t>(مَا يُمْكِنُ قِسْمَتُهُ مِنْ غَيْرِ ضَرَرٍ، وَلاَ رَدِّ عِوَضٍ)</w:t>
      </w:r>
      <w:r w:rsidRPr="00260346">
        <w:rPr>
          <w:rFonts w:cs="Traditional Arabic"/>
          <w:sz w:val="34"/>
          <w:szCs w:val="34"/>
          <w:rtl/>
        </w:rPr>
        <w:t>، تتساوى من كل وجه، سواء كان أخذ هذا النصف وهذا النصف، أو أخذ هذا</w:t>
      </w:r>
      <w:r w:rsidR="00F91475">
        <w:rPr>
          <w:rFonts w:cs="Traditional Arabic"/>
          <w:sz w:val="34"/>
          <w:szCs w:val="34"/>
          <w:rtl/>
        </w:rPr>
        <w:t xml:space="preserve"> الثلثين وأخذ هذا الثلث، المهم </w:t>
      </w:r>
      <w:r w:rsidR="00F91475">
        <w:rPr>
          <w:rFonts w:cs="Traditional Arabic" w:hint="cs"/>
          <w:sz w:val="34"/>
          <w:szCs w:val="34"/>
          <w:rtl/>
        </w:rPr>
        <w:t>أ</w:t>
      </w:r>
      <w:r w:rsidRPr="00260346">
        <w:rPr>
          <w:rFonts w:cs="Traditional Arabic"/>
          <w:sz w:val="34"/>
          <w:szCs w:val="34"/>
          <w:rtl/>
        </w:rPr>
        <w:t>نها متساوية، الثلث هذا يساوي الثلث هذا يساوي الثلث هذا.</w:t>
      </w:r>
    </w:p>
    <w:p w14:paraId="3F6EE405" w14:textId="77777777" w:rsidR="00C14AE4" w:rsidRPr="00F91475" w:rsidRDefault="00C14AE4" w:rsidP="00260346">
      <w:pPr>
        <w:ind w:firstLine="386"/>
        <w:jc w:val="both"/>
        <w:rPr>
          <w:rFonts w:cs="Traditional Arabic"/>
          <w:sz w:val="34"/>
          <w:szCs w:val="34"/>
          <w:rtl/>
        </w:rPr>
      </w:pPr>
      <w:r w:rsidRPr="00F91475">
        <w:rPr>
          <w:rFonts w:cs="Traditional Arabic"/>
          <w:sz w:val="34"/>
          <w:szCs w:val="34"/>
          <w:rtl/>
        </w:rPr>
        <w:t xml:space="preserve">قوله: </w:t>
      </w:r>
      <w:r w:rsidRPr="00F91475">
        <w:rPr>
          <w:rFonts w:cs="Traditional Arabic"/>
          <w:color w:val="0000FF"/>
          <w:sz w:val="34"/>
          <w:szCs w:val="34"/>
          <w:rtl/>
        </w:rPr>
        <w:t>(إِذَا طَلَبَ أَحَدُ الشَّرِيْكَيْنِ قَسْمَهُ، فَأَبَى اْلآخَرُ)</w:t>
      </w:r>
      <w:r w:rsidRPr="00F91475">
        <w:rPr>
          <w:rFonts w:cs="Traditional Arabic"/>
          <w:sz w:val="34"/>
          <w:szCs w:val="34"/>
          <w:rtl/>
        </w:rPr>
        <w:t>، أما إذا اتفقا فهما على ما اتفقا عليه، وإذا ثبت عندهما ملكهما، يعني لما يقسم بينهما القاضي ويصدر لهم صكًّا، ثم يثبت أنه ليس ملكهما، كأن يأتي واحدٌ ويقول: هذه أرضي وملكي عليها، فإذا تحقق القاضي من ثبوت الملك لهما قسم بينهما.</w:t>
      </w:r>
    </w:p>
    <w:p w14:paraId="1C2E6933" w14:textId="77777777" w:rsidR="00C14AE4" w:rsidRPr="00F91475" w:rsidRDefault="00C14AE4" w:rsidP="00260346">
      <w:pPr>
        <w:ind w:firstLine="386"/>
        <w:jc w:val="both"/>
        <w:rPr>
          <w:rFonts w:cs="Traditional Arabic"/>
          <w:sz w:val="34"/>
          <w:szCs w:val="34"/>
          <w:rtl/>
        </w:rPr>
      </w:pPr>
      <w:r w:rsidRPr="00F91475">
        <w:rPr>
          <w:rFonts w:cs="Traditional Arabic"/>
          <w:sz w:val="34"/>
          <w:szCs w:val="34"/>
          <w:rtl/>
        </w:rPr>
        <w:t xml:space="preserve">{قال -رَحِمَهُ اللهُ تَعَالَى: </w:t>
      </w:r>
      <w:r w:rsidRPr="00F91475">
        <w:rPr>
          <w:rFonts w:cs="Traditional Arabic"/>
          <w:color w:val="0000FF"/>
          <w:sz w:val="34"/>
          <w:szCs w:val="34"/>
          <w:rtl/>
        </w:rPr>
        <w:t>(فَإِنْ أَقَرَّ بِهِ، لَمْ يُجْبِرِ الْمُمْتَنِعَ عَلَيْهِ)</w:t>
      </w:r>
      <w:r w:rsidRPr="00F91475">
        <w:rPr>
          <w:rFonts w:cs="Traditional Arabic"/>
          <w:sz w:val="34"/>
          <w:szCs w:val="34"/>
          <w:rtl/>
        </w:rPr>
        <w:t>}.</w:t>
      </w:r>
    </w:p>
    <w:p w14:paraId="3B868F5C" w14:textId="30B624FA" w:rsidR="00C14AE4" w:rsidRPr="00260346" w:rsidRDefault="004D2D1D" w:rsidP="00260346">
      <w:pPr>
        <w:ind w:firstLine="386"/>
        <w:jc w:val="both"/>
        <w:rPr>
          <w:rFonts w:cs="Traditional Arabic"/>
          <w:sz w:val="34"/>
          <w:szCs w:val="34"/>
          <w:rtl/>
        </w:rPr>
      </w:pPr>
      <w:r w:rsidRPr="00F91475">
        <w:rPr>
          <w:rFonts w:cs="Traditional Arabic"/>
          <w:sz w:val="34"/>
          <w:szCs w:val="34"/>
          <w:rtl/>
        </w:rPr>
        <w:lastRenderedPageBreak/>
        <w:t>يعن</w:t>
      </w:r>
      <w:r w:rsidRPr="00F91475">
        <w:rPr>
          <w:rFonts w:cs="Traditional Arabic" w:hint="cs"/>
          <w:sz w:val="34"/>
          <w:szCs w:val="34"/>
          <w:rtl/>
        </w:rPr>
        <w:t>ي:</w:t>
      </w:r>
      <w:r w:rsidR="00C14AE4" w:rsidRPr="00F91475">
        <w:rPr>
          <w:rFonts w:cs="Traditional Arabic"/>
          <w:sz w:val="34"/>
          <w:szCs w:val="34"/>
          <w:rtl/>
        </w:rPr>
        <w:t xml:space="preserve"> إذا ثبت عند القاضي أنه ملكه لا يُوجد شرط الإجبار، فبناء على ذلك لا يكون للقاضي إجبارٌ في مثل هذه الحال.</w:t>
      </w:r>
    </w:p>
    <w:p w14:paraId="3436A15A"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 xml:space="preserve">{قال -رَحِمَهُ اللهُ تَعَالَى: </w:t>
      </w:r>
      <w:r w:rsidRPr="00F02F7F">
        <w:rPr>
          <w:rFonts w:cs="Traditional Arabic"/>
          <w:color w:val="0000FF"/>
          <w:sz w:val="34"/>
          <w:szCs w:val="34"/>
          <w:rtl/>
        </w:rPr>
        <w:t>(وَإِنْ طَلَبَاهَا فِيْ هَذِهِ اْلحَالِ، قُسِمَتْ بَيْنَهُمَا، وَأَثْبَتَ فِيْ اْلقَضِيَّةِ أَنَّ قَسْمَهُ كَانَ عَنْ إِقْرَارِهِمَا، لاَ بِبَيِّنَةٍ)</w:t>
      </w:r>
      <w:r w:rsidRPr="00260346">
        <w:rPr>
          <w:rFonts w:cs="Traditional Arabic"/>
          <w:sz w:val="34"/>
          <w:szCs w:val="34"/>
          <w:rtl/>
        </w:rPr>
        <w:t>}.</w:t>
      </w:r>
    </w:p>
    <w:p w14:paraId="2ED8C6DF" w14:textId="59C87050" w:rsidR="00C14AE4" w:rsidRPr="00260346" w:rsidRDefault="00C14AE4" w:rsidP="00260346">
      <w:pPr>
        <w:ind w:firstLine="386"/>
        <w:jc w:val="both"/>
        <w:rPr>
          <w:rFonts w:cs="Traditional Arabic"/>
          <w:sz w:val="34"/>
          <w:szCs w:val="34"/>
          <w:rtl/>
        </w:rPr>
      </w:pPr>
      <w:r w:rsidRPr="00260346">
        <w:rPr>
          <w:rFonts w:cs="Traditional Arabic"/>
          <w:sz w:val="34"/>
          <w:szCs w:val="34"/>
          <w:rtl/>
        </w:rPr>
        <w:t xml:space="preserve">قوله: </w:t>
      </w:r>
      <w:r w:rsidRPr="00F02F7F">
        <w:rPr>
          <w:rFonts w:cs="Traditional Arabic"/>
          <w:color w:val="0000FF"/>
          <w:sz w:val="34"/>
          <w:szCs w:val="34"/>
          <w:rtl/>
        </w:rPr>
        <w:t>(وَإِنْ طَلَبَاهَا فِيْ هَذِهِ اْلحَالِ)</w:t>
      </w:r>
      <w:r w:rsidRPr="00260346">
        <w:rPr>
          <w:rFonts w:cs="Traditional Arabic"/>
          <w:sz w:val="34"/>
          <w:szCs w:val="34"/>
          <w:rtl/>
        </w:rPr>
        <w:t>، يعني</w:t>
      </w:r>
      <w:r w:rsidR="00F91475">
        <w:rPr>
          <w:rFonts w:cs="Traditional Arabic" w:hint="cs"/>
          <w:sz w:val="34"/>
          <w:szCs w:val="34"/>
          <w:rtl/>
        </w:rPr>
        <w:t>:</w:t>
      </w:r>
      <w:r w:rsidRPr="00260346">
        <w:rPr>
          <w:rFonts w:cs="Traditional Arabic"/>
          <w:sz w:val="34"/>
          <w:szCs w:val="34"/>
          <w:rtl/>
        </w:rPr>
        <w:t xml:space="preserve"> ليس فيه ما يثبت الملكية، فتُقسَم بينهما بناء على الإقرار.</w:t>
      </w:r>
    </w:p>
    <w:p w14:paraId="4D52364C"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 xml:space="preserve">قوله: </w:t>
      </w:r>
      <w:r w:rsidRPr="00F02F7F">
        <w:rPr>
          <w:rFonts w:cs="Traditional Arabic"/>
          <w:color w:val="0000FF"/>
          <w:sz w:val="34"/>
          <w:szCs w:val="34"/>
          <w:rtl/>
        </w:rPr>
        <w:t>(وَأَثْبَتَ فِيْ اْلقَضِيَّةِ أَنَّ قَسْمَهُ كَانَ عَنْ إِقْرَارِهِمَا، لاَ بِبَيِّنَةٍ)</w:t>
      </w:r>
      <w:r w:rsidRPr="00260346">
        <w:rPr>
          <w:rFonts w:cs="Traditional Arabic"/>
          <w:sz w:val="34"/>
          <w:szCs w:val="34"/>
          <w:rtl/>
        </w:rPr>
        <w:t>، لئلا يكون القسم في هذه الحال طريقًا إلى دعوى الملكيَّة، هو يريد أن يقسم القاضي بينهما حتى تكون في ملكهما، فيُبيِّن القاضي أنه قسَمَ بينهما بناء على إقرارهما أن هذه الأرض ملكًا لهما، وإذا أقرَّ أحدهما لم يُجبَر الممتنع، فإذا قال الممتنع: أنا لا أُثبت أنه ملك؛ فهنا لم تثبت بينة المِلْك، فلا يقضي القاضي بالقسمة ويحكم بها.</w:t>
      </w:r>
    </w:p>
    <w:p w14:paraId="65F9E0EB" w14:textId="77777777" w:rsidR="00C14AE4" w:rsidRPr="00231B76" w:rsidRDefault="00C14AE4" w:rsidP="00260346">
      <w:pPr>
        <w:ind w:firstLine="386"/>
        <w:jc w:val="both"/>
        <w:rPr>
          <w:rFonts w:cs="Traditional Arabic"/>
          <w:sz w:val="34"/>
          <w:szCs w:val="34"/>
          <w:rtl/>
        </w:rPr>
      </w:pPr>
      <w:r w:rsidRPr="00231B76">
        <w:rPr>
          <w:rFonts w:cs="Traditional Arabic"/>
          <w:sz w:val="34"/>
          <w:szCs w:val="34"/>
          <w:rtl/>
        </w:rPr>
        <w:t xml:space="preserve">{قال -رَحِمَهُ اللهُ تَعَالَى: </w:t>
      </w:r>
      <w:r w:rsidRPr="00231B76">
        <w:rPr>
          <w:rFonts w:cs="Traditional Arabic"/>
          <w:color w:val="0000FF"/>
          <w:sz w:val="34"/>
          <w:szCs w:val="34"/>
          <w:rtl/>
        </w:rPr>
        <w:t>(الثَّانِي: قِسْمَةُ التَّرَاضِيْ؛ وَهِيَ قِسْمَةُ مَا فِيْهِ ضَرَرٌ؛ بِأَنْ لاَ يَنْتَفِعَ أَحَدُهُمَا بِنَصِيْبِهِ فِيْمَا هُوَ لَهُ، أَوْ لاَ يُمْكِنُ تَعْدِيْلُهُ، إِلاَّ بِرَدِّ عِوَضٍ مِنْ أَحَدِهِمَا، فَلاَ إِجْبَارَ فِيْهَا)</w:t>
      </w:r>
      <w:r w:rsidRPr="00231B76">
        <w:rPr>
          <w:rFonts w:cs="Traditional Arabic"/>
          <w:sz w:val="34"/>
          <w:szCs w:val="34"/>
          <w:rtl/>
        </w:rPr>
        <w:t>}.</w:t>
      </w:r>
    </w:p>
    <w:p w14:paraId="3E367302" w14:textId="77777777" w:rsidR="00C14AE4" w:rsidRPr="00231B76" w:rsidRDefault="00C14AE4" w:rsidP="00260346">
      <w:pPr>
        <w:ind w:firstLine="386"/>
        <w:jc w:val="both"/>
        <w:rPr>
          <w:rFonts w:cs="Traditional Arabic"/>
          <w:sz w:val="34"/>
          <w:szCs w:val="34"/>
          <w:rtl/>
        </w:rPr>
      </w:pPr>
      <w:r w:rsidRPr="00231B76">
        <w:rPr>
          <w:rFonts w:cs="Traditional Arabic"/>
          <w:sz w:val="34"/>
          <w:szCs w:val="34"/>
          <w:rtl/>
        </w:rPr>
        <w:t xml:space="preserve">قسمة التَّراضي هي قسمةُ ما فيه ضرر، يعني لو كان أبوهما قد تركَ لهما هذا البستان، وهذا البستان أحدهما منبتٌ فيه شجرٌ مثمر وخيرٌ كثير، وآخر لا ماء فيه؛ وهما ابنٌ وبنت، وهذا يعني أنه له سهمين وهي لها سهمٌ -الثلثان والثلث- فجاء القاضي ليحكم بينهما ويُقسم، فلو أنه أعطى البنت هذه الجهة لكان في ذلك ضرر كثير، ولو أعطاها هنا لتضرر الآخر، فهذه </w:t>
      </w:r>
      <w:r w:rsidRPr="00231B76">
        <w:rPr>
          <w:rFonts w:cs="Traditional Arabic"/>
          <w:color w:val="0000FF"/>
          <w:sz w:val="34"/>
          <w:szCs w:val="34"/>
          <w:rtl/>
        </w:rPr>
        <w:t>(قِسْمَةُ مَا فِيْهِ ضَرَرٌ؛ بِأَنْ لاَ يَنْتَفِعَ أَحَدُهُمَا بِنَصِيْبِهِ فِيْمَا هُوَ لَهُ، أَوْ لاَ يُمْكِنُ تَعْدِيْلُهُ، إِلاَّ بِرَدِّ عِوَضٍ مِنْ أَحَدِهِمَا)</w:t>
      </w:r>
      <w:r w:rsidRPr="00231B76">
        <w:rPr>
          <w:rFonts w:cs="Traditional Arabic"/>
          <w:sz w:val="34"/>
          <w:szCs w:val="34"/>
          <w:rtl/>
        </w:rPr>
        <w:t>، فبناء على ذلك يعطيه بدله فيما يُقابل ذلك.</w:t>
      </w:r>
    </w:p>
    <w:p w14:paraId="49E6F32F" w14:textId="3FD697B3" w:rsidR="00C14AE4" w:rsidRPr="00231B76" w:rsidRDefault="00C14AE4" w:rsidP="00260346">
      <w:pPr>
        <w:ind w:firstLine="386"/>
        <w:jc w:val="both"/>
        <w:rPr>
          <w:rFonts w:cs="Traditional Arabic"/>
          <w:sz w:val="34"/>
          <w:szCs w:val="34"/>
          <w:rtl/>
        </w:rPr>
      </w:pPr>
      <w:r w:rsidRPr="00231B76">
        <w:rPr>
          <w:rFonts w:cs="Traditional Arabic"/>
          <w:sz w:val="34"/>
          <w:szCs w:val="34"/>
          <w:rtl/>
        </w:rPr>
        <w:t xml:space="preserve">وحقيقة قسمة التراضي أنها بيع، كأن له ملكًا في هذه الألفين اشتراها منه مقابل الخمسين ألف، وبناء على ذلك يكون فيه رد عوض، وتكون في حكم البيع، والبيع لا يكون إلا بالتراضي؛ فلا يكون فيها إجبارٌ بحال من الأحوال، فإمَّا أن يتفقا، يقول: خذ هذا </w:t>
      </w:r>
      <w:r w:rsidR="00260346" w:rsidRPr="00231B76">
        <w:rPr>
          <w:rFonts w:cs="Traditional Arabic"/>
          <w:sz w:val="34"/>
          <w:szCs w:val="34"/>
          <w:rtl/>
        </w:rPr>
        <w:t>و</w:t>
      </w:r>
      <w:r w:rsidRPr="00231B76">
        <w:rPr>
          <w:rFonts w:cs="Traditional Arabic"/>
          <w:sz w:val="34"/>
          <w:szCs w:val="34"/>
          <w:rtl/>
        </w:rPr>
        <w:t xml:space="preserve">أعطيك خمسين ألفًا، أو خذ هذا وأعطيك </w:t>
      </w:r>
      <w:r w:rsidR="00260346" w:rsidRPr="00231B76">
        <w:rPr>
          <w:rFonts w:cs="Traditional Arabic" w:hint="cs"/>
          <w:sz w:val="34"/>
          <w:szCs w:val="34"/>
          <w:rtl/>
        </w:rPr>
        <w:t>م</w:t>
      </w:r>
      <w:r w:rsidRPr="00231B76">
        <w:rPr>
          <w:rFonts w:cs="Traditional Arabic"/>
          <w:sz w:val="34"/>
          <w:szCs w:val="34"/>
          <w:rtl/>
        </w:rPr>
        <w:t>ائتين ألف...، فإن اتفقا الحمدُ لله.</w:t>
      </w:r>
    </w:p>
    <w:p w14:paraId="3C0C3BA6" w14:textId="77777777" w:rsidR="00C14AE4" w:rsidRPr="00231B76" w:rsidRDefault="00C14AE4" w:rsidP="00260346">
      <w:pPr>
        <w:ind w:firstLine="386"/>
        <w:jc w:val="both"/>
        <w:rPr>
          <w:rFonts w:cs="Traditional Arabic"/>
          <w:sz w:val="34"/>
          <w:szCs w:val="34"/>
          <w:rtl/>
        </w:rPr>
      </w:pPr>
      <w:r w:rsidRPr="00231B76">
        <w:rPr>
          <w:rFonts w:cs="Traditional Arabic"/>
          <w:sz w:val="34"/>
          <w:szCs w:val="34"/>
          <w:rtl/>
        </w:rPr>
        <w:t>أما لو لم يتفقا فإنه لا يكون فيها إجبارٌ، لأنَّه فيه ضرر على واحدٍ منهما.</w:t>
      </w:r>
    </w:p>
    <w:p w14:paraId="3C592686" w14:textId="77777777" w:rsidR="00C14AE4" w:rsidRPr="00B02023" w:rsidRDefault="00C14AE4" w:rsidP="00260346">
      <w:pPr>
        <w:ind w:firstLine="386"/>
        <w:jc w:val="both"/>
        <w:rPr>
          <w:rFonts w:cs="Traditional Arabic"/>
          <w:sz w:val="34"/>
          <w:szCs w:val="34"/>
          <w:rtl/>
        </w:rPr>
      </w:pPr>
      <w:r w:rsidRPr="00B02023">
        <w:rPr>
          <w:rFonts w:cs="Traditional Arabic"/>
          <w:sz w:val="34"/>
          <w:szCs w:val="34"/>
          <w:rtl/>
        </w:rPr>
        <w:t xml:space="preserve">{قال -رَحِمَهُ اللهُ تَعَالَى: </w:t>
      </w:r>
      <w:r w:rsidRPr="00B02023">
        <w:rPr>
          <w:rFonts w:cs="Traditional Arabic"/>
          <w:color w:val="0000FF"/>
          <w:sz w:val="34"/>
          <w:szCs w:val="34"/>
          <w:rtl/>
        </w:rPr>
        <w:t>(وَاْلقِسْمَةُ إِفْرَازُ حَقٍّ لاَ يَسْتَحِقُّ بِهَا شُفْعَةٌ، وَلاَ يَثْبُتُ فِيْهَا خِيَارٌ)</w:t>
      </w:r>
      <w:r w:rsidRPr="00B02023">
        <w:rPr>
          <w:rFonts w:cs="Traditional Arabic"/>
          <w:sz w:val="34"/>
          <w:szCs w:val="34"/>
          <w:rtl/>
        </w:rPr>
        <w:t>}.</w:t>
      </w:r>
    </w:p>
    <w:p w14:paraId="4327A6A4" w14:textId="1BFAF9A5" w:rsidR="00C14AE4" w:rsidRPr="00B02023" w:rsidRDefault="00C14AE4" w:rsidP="00260346">
      <w:pPr>
        <w:ind w:firstLine="386"/>
        <w:jc w:val="both"/>
        <w:rPr>
          <w:rFonts w:cs="Traditional Arabic"/>
          <w:sz w:val="34"/>
          <w:szCs w:val="34"/>
          <w:rtl/>
        </w:rPr>
      </w:pPr>
      <w:r w:rsidRPr="00B02023">
        <w:rPr>
          <w:rFonts w:cs="Traditional Arabic"/>
          <w:sz w:val="34"/>
          <w:szCs w:val="34"/>
          <w:rtl/>
        </w:rPr>
        <w:lastRenderedPageBreak/>
        <w:t xml:space="preserve">قوله: </w:t>
      </w:r>
      <w:r w:rsidRPr="00B02023">
        <w:rPr>
          <w:rFonts w:cs="Traditional Arabic"/>
          <w:color w:val="0000FF"/>
          <w:sz w:val="34"/>
          <w:szCs w:val="34"/>
          <w:rtl/>
        </w:rPr>
        <w:t>(وَاْلقِسْمَةُ إِفْرَازُ)</w:t>
      </w:r>
      <w:r w:rsidRPr="00B02023">
        <w:rPr>
          <w:rFonts w:cs="Traditional Arabic"/>
          <w:sz w:val="34"/>
          <w:szCs w:val="34"/>
          <w:rtl/>
        </w:rPr>
        <w:t>، يعني</w:t>
      </w:r>
      <w:r w:rsidR="006575E6" w:rsidRPr="00B02023">
        <w:rPr>
          <w:rFonts w:cs="Traditional Arabic" w:hint="cs"/>
          <w:sz w:val="34"/>
          <w:szCs w:val="34"/>
          <w:rtl/>
        </w:rPr>
        <w:t>:</w:t>
      </w:r>
      <w:r w:rsidRPr="00B02023">
        <w:rPr>
          <w:rFonts w:cs="Traditional Arabic"/>
          <w:sz w:val="34"/>
          <w:szCs w:val="34"/>
          <w:rtl/>
        </w:rPr>
        <w:t xml:space="preserve"> فرز حق هذا عن حق هذ</w:t>
      </w:r>
      <w:r w:rsidR="006575E6" w:rsidRPr="00B02023">
        <w:rPr>
          <w:rFonts w:cs="Traditional Arabic" w:hint="cs"/>
          <w:sz w:val="34"/>
          <w:szCs w:val="34"/>
          <w:rtl/>
        </w:rPr>
        <w:t>ا</w:t>
      </w:r>
      <w:r w:rsidRPr="00B02023">
        <w:rPr>
          <w:rFonts w:cs="Traditional Arabic"/>
          <w:sz w:val="34"/>
          <w:szCs w:val="34"/>
          <w:rtl/>
        </w:rPr>
        <w:t>.</w:t>
      </w:r>
    </w:p>
    <w:p w14:paraId="6330B1C0" w14:textId="11D0F180" w:rsidR="00C14AE4" w:rsidRPr="00B02023" w:rsidRDefault="00C14AE4" w:rsidP="00260346">
      <w:pPr>
        <w:ind w:firstLine="386"/>
        <w:jc w:val="both"/>
        <w:rPr>
          <w:rFonts w:cs="Traditional Arabic"/>
          <w:sz w:val="34"/>
          <w:szCs w:val="34"/>
          <w:rtl/>
        </w:rPr>
      </w:pPr>
      <w:r w:rsidRPr="00B02023">
        <w:rPr>
          <w:rFonts w:cs="Traditional Arabic"/>
          <w:sz w:val="34"/>
          <w:szCs w:val="34"/>
          <w:rtl/>
        </w:rPr>
        <w:t xml:space="preserve">قوله: </w:t>
      </w:r>
      <w:r w:rsidRPr="00B02023">
        <w:rPr>
          <w:rFonts w:cs="Traditional Arabic"/>
          <w:color w:val="0000FF"/>
          <w:sz w:val="34"/>
          <w:szCs w:val="34"/>
          <w:rtl/>
        </w:rPr>
        <w:t>(لاَ يَسْتَحِقُّ بِهَا شُفْعَةٌ)</w:t>
      </w:r>
      <w:r w:rsidRPr="00B02023">
        <w:rPr>
          <w:rFonts w:cs="Traditional Arabic"/>
          <w:sz w:val="34"/>
          <w:szCs w:val="34"/>
          <w:rtl/>
        </w:rPr>
        <w:t>، يعني</w:t>
      </w:r>
      <w:r w:rsidR="006575E6" w:rsidRPr="00B02023">
        <w:rPr>
          <w:rFonts w:cs="Traditional Arabic" w:hint="cs"/>
          <w:sz w:val="34"/>
          <w:szCs w:val="34"/>
          <w:rtl/>
        </w:rPr>
        <w:t>:</w:t>
      </w:r>
      <w:r w:rsidRPr="00B02023">
        <w:rPr>
          <w:rFonts w:cs="Traditional Arabic"/>
          <w:sz w:val="34"/>
          <w:szCs w:val="34"/>
          <w:rtl/>
        </w:rPr>
        <w:t xml:space="preserve"> ل</w:t>
      </w:r>
      <w:r w:rsidR="006575E6" w:rsidRPr="00B02023">
        <w:rPr>
          <w:rFonts w:cs="Traditional Arabic" w:hint="cs"/>
          <w:sz w:val="34"/>
          <w:szCs w:val="34"/>
          <w:rtl/>
        </w:rPr>
        <w:t>َ</w:t>
      </w:r>
      <w:r w:rsidRPr="00B02023">
        <w:rPr>
          <w:rFonts w:cs="Traditional Arabic"/>
          <w:sz w:val="34"/>
          <w:szCs w:val="34"/>
          <w:rtl/>
        </w:rPr>
        <w:t xml:space="preserve">ما قسمَ بين اثنين من الإخوان، يقول الثالث: أنا أشفع وآخذها! نقول: لستَ بأولى منهما، فهي قسمةُ إفرازٍ، وبناء على ذلك لا يكون </w:t>
      </w:r>
      <w:r w:rsidR="00260346" w:rsidRPr="00B02023">
        <w:rPr>
          <w:rFonts w:cs="Traditional Arabic"/>
          <w:sz w:val="34"/>
          <w:szCs w:val="34"/>
          <w:rtl/>
        </w:rPr>
        <w:t>ف</w:t>
      </w:r>
      <w:r w:rsidRPr="00B02023">
        <w:rPr>
          <w:rFonts w:cs="Traditional Arabic"/>
          <w:sz w:val="34"/>
          <w:szCs w:val="34"/>
          <w:rtl/>
        </w:rPr>
        <w:t>يها بيعٌ يترتب عليه أحكام الشفعة وسواها.</w:t>
      </w:r>
    </w:p>
    <w:p w14:paraId="572E42F1" w14:textId="25DEE6D7" w:rsidR="006575E6" w:rsidRPr="00260346" w:rsidRDefault="00C14AE4" w:rsidP="00B02023">
      <w:pPr>
        <w:ind w:firstLine="386"/>
        <w:jc w:val="both"/>
        <w:rPr>
          <w:rFonts w:cs="Traditional Arabic"/>
          <w:sz w:val="34"/>
          <w:szCs w:val="34"/>
          <w:rtl/>
        </w:rPr>
      </w:pPr>
      <w:r w:rsidRPr="00B02023">
        <w:rPr>
          <w:rFonts w:cs="Traditional Arabic"/>
          <w:sz w:val="34"/>
          <w:szCs w:val="34"/>
          <w:rtl/>
        </w:rPr>
        <w:t xml:space="preserve">قوله: </w:t>
      </w:r>
      <w:r w:rsidRPr="00B02023">
        <w:rPr>
          <w:rFonts w:cs="Traditional Arabic"/>
          <w:color w:val="0000FF"/>
          <w:sz w:val="34"/>
          <w:szCs w:val="34"/>
          <w:rtl/>
        </w:rPr>
        <w:t>(وَلاَ يَثْبُتُ فِيْهَا خِيَارٌ)</w:t>
      </w:r>
      <w:r w:rsidRPr="00B02023">
        <w:rPr>
          <w:rFonts w:cs="Traditional Arabic"/>
          <w:sz w:val="34"/>
          <w:szCs w:val="34"/>
          <w:rtl/>
        </w:rPr>
        <w:t>، يعني</w:t>
      </w:r>
      <w:r w:rsidR="006575E6" w:rsidRPr="00B02023">
        <w:rPr>
          <w:rFonts w:cs="Traditional Arabic" w:hint="cs"/>
          <w:sz w:val="34"/>
          <w:szCs w:val="34"/>
          <w:rtl/>
        </w:rPr>
        <w:t>:</w:t>
      </w:r>
      <w:r w:rsidRPr="00B02023">
        <w:rPr>
          <w:rFonts w:cs="Traditional Arabic"/>
          <w:sz w:val="34"/>
          <w:szCs w:val="34"/>
          <w:rtl/>
        </w:rPr>
        <w:t xml:space="preserve"> ليس فيها خيار بأن يعود أحدهما فيما حُكِمَ فيه.</w:t>
      </w:r>
    </w:p>
    <w:p w14:paraId="0BCF56FE" w14:textId="77777777" w:rsidR="00C14AE4" w:rsidRPr="00231B76" w:rsidRDefault="00C14AE4" w:rsidP="00260346">
      <w:pPr>
        <w:ind w:firstLine="386"/>
        <w:jc w:val="both"/>
        <w:rPr>
          <w:rFonts w:cs="Traditional Arabic"/>
          <w:sz w:val="34"/>
          <w:szCs w:val="34"/>
          <w:rtl/>
        </w:rPr>
      </w:pPr>
      <w:r w:rsidRPr="00231B76">
        <w:rPr>
          <w:rFonts w:cs="Traditional Arabic"/>
          <w:sz w:val="34"/>
          <w:szCs w:val="34"/>
          <w:rtl/>
        </w:rPr>
        <w:t xml:space="preserve">{قال -رَحِمَهُ اللهُ تَعَالَى: </w:t>
      </w:r>
      <w:r w:rsidRPr="00231B76">
        <w:rPr>
          <w:rFonts w:cs="Traditional Arabic"/>
          <w:color w:val="0000FF"/>
          <w:sz w:val="34"/>
          <w:szCs w:val="34"/>
          <w:rtl/>
        </w:rPr>
        <w:t>(وَتَجُوْزُ فِيْ اْلمَكِيْلِ وَزْنًا، وَفِيْ الْمَوْزُوْنِ كَيْلاً، وَفِيْ الثِّمَارِ خَرْصًا)</w:t>
      </w:r>
      <w:r w:rsidRPr="00231B76">
        <w:rPr>
          <w:rFonts w:cs="Traditional Arabic"/>
          <w:sz w:val="34"/>
          <w:szCs w:val="34"/>
          <w:rtl/>
        </w:rPr>
        <w:t>}.</w:t>
      </w:r>
    </w:p>
    <w:p w14:paraId="2C491289" w14:textId="77777777" w:rsidR="00C14AE4" w:rsidRPr="00231B76" w:rsidRDefault="00C14AE4" w:rsidP="00260346">
      <w:pPr>
        <w:ind w:firstLine="386"/>
        <w:jc w:val="both"/>
        <w:rPr>
          <w:rFonts w:cs="Traditional Arabic"/>
          <w:sz w:val="34"/>
          <w:szCs w:val="34"/>
          <w:rtl/>
        </w:rPr>
      </w:pPr>
      <w:r w:rsidRPr="00231B76">
        <w:rPr>
          <w:rFonts w:cs="Traditional Arabic"/>
          <w:sz w:val="34"/>
          <w:szCs w:val="34"/>
          <w:rtl/>
        </w:rPr>
        <w:t>المكيل هو: نوعٌ من المقاييس يعتبرُ فيه الشيءُ بحجمه.</w:t>
      </w:r>
    </w:p>
    <w:p w14:paraId="0A58D775" w14:textId="000E9544" w:rsidR="00C14AE4" w:rsidRPr="00231B76" w:rsidRDefault="00C14AE4" w:rsidP="00260346">
      <w:pPr>
        <w:ind w:firstLine="386"/>
        <w:jc w:val="both"/>
        <w:rPr>
          <w:rFonts w:cs="Traditional Arabic"/>
          <w:sz w:val="34"/>
          <w:szCs w:val="34"/>
          <w:rtl/>
        </w:rPr>
      </w:pPr>
      <w:r w:rsidRPr="00231B76">
        <w:rPr>
          <w:rFonts w:cs="Traditional Arabic"/>
          <w:sz w:val="34"/>
          <w:szCs w:val="34"/>
          <w:rtl/>
        </w:rPr>
        <w:t>والوزن: نوع من المقاييس يعتبر الشيء بخفَّته وثقله.</w:t>
      </w:r>
    </w:p>
    <w:p w14:paraId="0D4E5423" w14:textId="77777777" w:rsidR="00C14AE4" w:rsidRPr="00231B76" w:rsidRDefault="00C14AE4" w:rsidP="00260346">
      <w:pPr>
        <w:ind w:firstLine="386"/>
        <w:jc w:val="both"/>
        <w:rPr>
          <w:rFonts w:cs="Traditional Arabic"/>
          <w:sz w:val="34"/>
          <w:szCs w:val="34"/>
          <w:rtl/>
        </w:rPr>
      </w:pPr>
      <w:r w:rsidRPr="00231B76">
        <w:rPr>
          <w:rFonts w:cs="Traditional Arabic"/>
          <w:sz w:val="34"/>
          <w:szCs w:val="34"/>
          <w:rtl/>
        </w:rPr>
        <w:t>فعندنا المكيل والموزون، والفقهاء يُكرِّرونه كثيرًا، فـ "الكيلو" عبارة ليست عربية وليست صحيحة وليست داخلة معنا، فـ "الكيلو" الذي عندنا الآن في جهة الموزونات باعتبار الشي بخفَّة وزنه، وليس هذا هو محل الحديث.</w:t>
      </w:r>
    </w:p>
    <w:p w14:paraId="10FE71C6" w14:textId="77777777" w:rsidR="00C14AE4" w:rsidRPr="00231B76" w:rsidRDefault="00C14AE4" w:rsidP="00260346">
      <w:pPr>
        <w:ind w:firstLine="386"/>
        <w:jc w:val="both"/>
        <w:rPr>
          <w:rFonts w:cs="Traditional Arabic"/>
          <w:sz w:val="34"/>
          <w:szCs w:val="34"/>
          <w:rtl/>
        </w:rPr>
      </w:pPr>
      <w:r w:rsidRPr="00231B76">
        <w:rPr>
          <w:rFonts w:cs="Traditional Arabic"/>
          <w:sz w:val="34"/>
          <w:szCs w:val="34"/>
          <w:rtl/>
        </w:rPr>
        <w:t>المكيل: هو اعتبار الشيء بحجمه، مثل الصاع والمُد، فالمُدُّ يُجعل في القطن، أو التمر، أو في الحديد، فما يملأه من التمر غير ما يملأه من الحديد لو وزنَّاه بثقله، ولكن كلها تملأ هذا المُد، فإذا انتقلنا إلى ثقله وجدنا بعضه خفيف وبعضه ثقيل، وكذلك الصَّاع.</w:t>
      </w:r>
    </w:p>
    <w:p w14:paraId="0C5F6F1B" w14:textId="45882917" w:rsidR="00C14AE4" w:rsidRPr="00231B76" w:rsidRDefault="00C14AE4" w:rsidP="00260346">
      <w:pPr>
        <w:ind w:firstLine="386"/>
        <w:jc w:val="both"/>
        <w:rPr>
          <w:rFonts w:cs="Traditional Arabic"/>
          <w:sz w:val="34"/>
          <w:szCs w:val="34"/>
          <w:rtl/>
        </w:rPr>
      </w:pPr>
      <w:r w:rsidRPr="00231B76">
        <w:rPr>
          <w:rFonts w:cs="Traditional Arabic"/>
          <w:sz w:val="34"/>
          <w:szCs w:val="34"/>
          <w:rtl/>
        </w:rPr>
        <w:t>ففي عرف أهل الإسلام فيما مضى كانت عندهم أشياء يعتبر فيها الكيل -يعني اعتبار الشيء بحجمه- ومثل الآن اللتر والبرميل والجالون والصاع والسَّطل؛ فكل هذا اعتبار للأشياء بالكيل، لأنها بالأحجام.</w:t>
      </w:r>
    </w:p>
    <w:p w14:paraId="44361ECC" w14:textId="77777777" w:rsidR="00C14AE4" w:rsidRPr="00231B76" w:rsidRDefault="00C14AE4" w:rsidP="00260346">
      <w:pPr>
        <w:ind w:firstLine="386"/>
        <w:jc w:val="both"/>
        <w:rPr>
          <w:rFonts w:cs="Traditional Arabic"/>
          <w:sz w:val="34"/>
          <w:szCs w:val="34"/>
          <w:rtl/>
        </w:rPr>
      </w:pPr>
      <w:r w:rsidRPr="00231B76">
        <w:rPr>
          <w:rFonts w:cs="Traditional Arabic"/>
          <w:sz w:val="34"/>
          <w:szCs w:val="34"/>
          <w:rtl/>
        </w:rPr>
        <w:t>أما الوزن مثل: الجرام، الكيلو -الذي هو اعتبار الشيء بالثِّقل فيكون في الموزونات-، والطن، وهكذا.</w:t>
      </w:r>
    </w:p>
    <w:p w14:paraId="6B485697" w14:textId="1153AA1E" w:rsidR="00C14AE4" w:rsidRPr="00231B76" w:rsidRDefault="00C14AE4" w:rsidP="00260346">
      <w:pPr>
        <w:ind w:firstLine="386"/>
        <w:jc w:val="both"/>
        <w:rPr>
          <w:rFonts w:cs="Traditional Arabic"/>
          <w:sz w:val="34"/>
          <w:szCs w:val="34"/>
          <w:rtl/>
        </w:rPr>
      </w:pPr>
      <w:r w:rsidRPr="00231B76">
        <w:rPr>
          <w:rFonts w:cs="Traditional Arabic"/>
          <w:sz w:val="34"/>
          <w:szCs w:val="34"/>
          <w:rtl/>
        </w:rPr>
        <w:t>لو أنَّ مكيلًا من الم</w:t>
      </w:r>
      <w:r w:rsidR="00260346" w:rsidRPr="00231B76">
        <w:rPr>
          <w:rFonts w:cs="Traditional Arabic" w:hint="cs"/>
          <w:sz w:val="34"/>
          <w:szCs w:val="34"/>
          <w:rtl/>
        </w:rPr>
        <w:t>َ</w:t>
      </w:r>
      <w:r w:rsidRPr="00231B76">
        <w:rPr>
          <w:rFonts w:cs="Traditional Arabic"/>
          <w:sz w:val="34"/>
          <w:szCs w:val="34"/>
          <w:rtl/>
        </w:rPr>
        <w:t>ك</w:t>
      </w:r>
      <w:r w:rsidR="00260346" w:rsidRPr="00231B76">
        <w:rPr>
          <w:rFonts w:cs="Traditional Arabic" w:hint="cs"/>
          <w:sz w:val="34"/>
          <w:szCs w:val="34"/>
          <w:rtl/>
        </w:rPr>
        <w:t>ِ</w:t>
      </w:r>
      <w:r w:rsidRPr="00231B76">
        <w:rPr>
          <w:rFonts w:cs="Traditional Arabic"/>
          <w:sz w:val="34"/>
          <w:szCs w:val="34"/>
          <w:rtl/>
        </w:rPr>
        <w:t>يلات مثل البر أو الأرز اعتُبروا بالوزن، وقسماه وزنًا فهما على ما اتفقا عليه.</w:t>
      </w:r>
    </w:p>
    <w:p w14:paraId="512EE0EE"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 xml:space="preserve">قوله: </w:t>
      </w:r>
      <w:r w:rsidRPr="00F02F7F">
        <w:rPr>
          <w:rFonts w:cs="Traditional Arabic"/>
          <w:color w:val="0000FF"/>
          <w:sz w:val="34"/>
          <w:szCs w:val="34"/>
          <w:rtl/>
        </w:rPr>
        <w:t>(وَفِيْ الْمَوْزُوْنِ كَيْلاً)</w:t>
      </w:r>
      <w:r w:rsidRPr="00260346">
        <w:rPr>
          <w:rFonts w:cs="Traditional Arabic"/>
          <w:sz w:val="34"/>
          <w:szCs w:val="34"/>
          <w:rtl/>
        </w:rPr>
        <w:t>، مثل: الحديد، النحاس؛ فلو أنهم كالوه وجعلوه ملء هذا الصاع أو ملء هذه الغرفة ونحو ذلك؛ فنقول: هما على ما اتفقا عليه.</w:t>
      </w:r>
    </w:p>
    <w:p w14:paraId="0E77F0E4"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lastRenderedPageBreak/>
        <w:t xml:space="preserve">قال: </w:t>
      </w:r>
      <w:r w:rsidRPr="00F02F7F">
        <w:rPr>
          <w:rFonts w:cs="Traditional Arabic"/>
          <w:color w:val="0000FF"/>
          <w:sz w:val="34"/>
          <w:szCs w:val="34"/>
          <w:rtl/>
        </w:rPr>
        <w:t>(وَفِيْ الثِّمَارِ خَرْصًا)</w:t>
      </w:r>
      <w:r w:rsidRPr="00260346">
        <w:rPr>
          <w:rFonts w:cs="Traditional Arabic"/>
          <w:sz w:val="34"/>
          <w:szCs w:val="34"/>
          <w:rtl/>
        </w:rPr>
        <w:t>، فلو قال لأخيه: لك هذه الزُّبرة من التمرة وأن لي هذه الزُّبرة -يعني المجموعة- وانتهينا، فيجوز ذلك.</w:t>
      </w:r>
    </w:p>
    <w:p w14:paraId="2A6119EB" w14:textId="77777777" w:rsidR="00C14AE4" w:rsidRPr="00B02023" w:rsidRDefault="00C14AE4" w:rsidP="00260346">
      <w:pPr>
        <w:ind w:firstLine="386"/>
        <w:jc w:val="both"/>
        <w:rPr>
          <w:rFonts w:cs="Traditional Arabic"/>
          <w:sz w:val="34"/>
          <w:szCs w:val="34"/>
          <w:rtl/>
        </w:rPr>
      </w:pPr>
      <w:r w:rsidRPr="00B02023">
        <w:rPr>
          <w:rFonts w:cs="Traditional Arabic"/>
          <w:sz w:val="34"/>
          <w:szCs w:val="34"/>
          <w:rtl/>
        </w:rPr>
        <w:t xml:space="preserve">{قال -رَحِمَهُ اللهُ تَعَالَى: </w:t>
      </w:r>
      <w:r w:rsidRPr="00B02023">
        <w:rPr>
          <w:rFonts w:cs="Traditional Arabic"/>
          <w:color w:val="0000FF"/>
          <w:sz w:val="34"/>
          <w:szCs w:val="34"/>
          <w:rtl/>
        </w:rPr>
        <w:t>(وَتَجُوْزُ قِسْمَةُ اْلوَقْفِ إِذَا لَمْ يَكُنْ فِيْهَا رَدُّ عِوَضٍ)</w:t>
      </w:r>
      <w:r w:rsidRPr="00B02023">
        <w:rPr>
          <w:rFonts w:cs="Traditional Arabic"/>
          <w:sz w:val="34"/>
          <w:szCs w:val="34"/>
          <w:rtl/>
        </w:rPr>
        <w:t>}.</w:t>
      </w:r>
    </w:p>
    <w:p w14:paraId="6A2C23F6" w14:textId="77777777" w:rsidR="00C14AE4" w:rsidRDefault="00C14AE4" w:rsidP="00260346">
      <w:pPr>
        <w:ind w:firstLine="386"/>
        <w:jc w:val="both"/>
        <w:rPr>
          <w:rFonts w:cs="Traditional Arabic"/>
          <w:sz w:val="34"/>
          <w:szCs w:val="34"/>
          <w:rtl/>
        </w:rPr>
      </w:pPr>
      <w:r w:rsidRPr="00B02023">
        <w:rPr>
          <w:rFonts w:cs="Traditional Arabic"/>
          <w:sz w:val="34"/>
          <w:szCs w:val="34"/>
          <w:rtl/>
        </w:rPr>
        <w:t>الوقف لو كان وقفًا على شيئين فقسمته فيه مصلحة، وبناء عل ذلك لو قُسِمَ هذا الوقف الذي على هذا المسجد -مثلًا- وبقيته التي على هذه المدرسة، فجعل هذا للمسجد وهذا للمدرسة، بدل أن يكون مشتركين فيكثر فيهما الإشكال؛ فنقول: ما دام أنه ليس فيه رد عوض فيجوز ذلك، أمَّا إذا كان فيه رد عوض فهذا يعني أن فيه بيع، فإذا كان فيه بيعٌ فالوقف لا يجوز بيعه، فبناء على ذلك لا يجوز القسم في مثل هذه الحال.</w:t>
      </w:r>
    </w:p>
    <w:p w14:paraId="3A6C7B2B"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 xml:space="preserve">{قال -رَحِمَهُ اللهُ تَعَالَى: </w:t>
      </w:r>
      <w:r w:rsidRPr="00F02F7F">
        <w:rPr>
          <w:rFonts w:cs="Traditional Arabic"/>
          <w:color w:val="0000FF"/>
          <w:sz w:val="34"/>
          <w:szCs w:val="34"/>
          <w:rtl/>
        </w:rPr>
        <w:t>(فَإِنْ كَانَ بَعْضُهُ طِلْقًا، وَبَعْضُهُ وَقْفًا، وَفِيْهَا رَدُّ عِوَضٍ مِنْ صَاحِبِ الطِّلْقِ لَمْ يَجُزْ)</w:t>
      </w:r>
      <w:r w:rsidRPr="00260346">
        <w:rPr>
          <w:rFonts w:cs="Traditional Arabic"/>
          <w:sz w:val="34"/>
          <w:szCs w:val="34"/>
          <w:rtl/>
        </w:rPr>
        <w:t>}.</w:t>
      </w:r>
    </w:p>
    <w:p w14:paraId="6EBE028D"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إذا كانت هذه الأرض جزء منها موقوف وجزء منها مطلق -فالطَّلق ضد الوقف- وهو مِلك لا وقف فيه، فإذا كان صاحب الطلق متضرر وصاحب الوقف متضرر، وهذا لا يستطيع أن يطور الوقف ويُحسن الانتفاع منه، وصاحب الطلق لا يستطيع الإفادة منه لكونه متداخلًا مع الوقف، فإذا قسمها فكان فيه رد عوض من صاحب الطلق على الوقف فمعنى ذلك كأن صاحب الطلق اشترى من الوقف، وشراء بعض الوقف لا يجوز، فبناء على ذلك لا نصححه، ولكن العكس صحيح، فلو أن الوقف جاء ليأخذ هذه الجهة وصاحب الطلق يأخذ هذه الجهة، فقال صاحب الطلق: هذا أقل من حق! فيقول ناظر الوقف: نعطيك ما يقابله كذا وكذا؛ فكأنهم زادوا الوقف أكثر، وفتحوا فيه، وهذا فيه مصلحةٌ للوقف، فيجوز ذلك.</w:t>
      </w:r>
    </w:p>
    <w:p w14:paraId="0A74C493"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 xml:space="preserve">{قال -رَحِمَهُ اللهُ تَعَالَى: </w:t>
      </w:r>
      <w:r w:rsidRPr="00F02F7F">
        <w:rPr>
          <w:rFonts w:cs="Traditional Arabic"/>
          <w:color w:val="0000FF"/>
          <w:sz w:val="34"/>
          <w:szCs w:val="34"/>
          <w:rtl/>
        </w:rPr>
        <w:t>(وَإِنْ كَانَ مِنْ رَبِّ اْلوَقْفِ، جَازَ)</w:t>
      </w:r>
      <w:r w:rsidRPr="00260346">
        <w:rPr>
          <w:rFonts w:cs="Traditional Arabic"/>
          <w:sz w:val="34"/>
          <w:szCs w:val="34"/>
          <w:rtl/>
        </w:rPr>
        <w:t>}.</w:t>
      </w:r>
    </w:p>
    <w:p w14:paraId="3CA5FDDD" w14:textId="45BB7576" w:rsidR="00C14AE4" w:rsidRPr="00260346" w:rsidRDefault="00C14AE4" w:rsidP="00260346">
      <w:pPr>
        <w:ind w:firstLine="386"/>
        <w:jc w:val="both"/>
        <w:rPr>
          <w:rFonts w:cs="Traditional Arabic"/>
          <w:sz w:val="34"/>
          <w:szCs w:val="34"/>
          <w:rtl/>
        </w:rPr>
      </w:pPr>
      <w:r w:rsidRPr="00260346">
        <w:rPr>
          <w:rFonts w:cs="Traditional Arabic"/>
          <w:sz w:val="34"/>
          <w:szCs w:val="34"/>
          <w:rtl/>
        </w:rPr>
        <w:t>مثلما قلنا: إن كان من رب الوقف واشترى من</w:t>
      </w:r>
      <w:r w:rsidR="00F31E3A">
        <w:rPr>
          <w:rFonts w:cs="Traditional Arabic"/>
          <w:sz w:val="34"/>
          <w:szCs w:val="34"/>
          <w:rtl/>
        </w:rPr>
        <w:t xml:space="preserve"> صاحب الطلق فيجوز</w:t>
      </w:r>
      <w:r w:rsidR="00F31E3A">
        <w:rPr>
          <w:rFonts w:cs="Traditional Arabic" w:hint="cs"/>
          <w:sz w:val="34"/>
          <w:szCs w:val="34"/>
          <w:rtl/>
        </w:rPr>
        <w:t>؛</w:t>
      </w:r>
      <w:r w:rsidRPr="00260346">
        <w:rPr>
          <w:rFonts w:cs="Traditional Arabic"/>
          <w:sz w:val="34"/>
          <w:szCs w:val="34"/>
          <w:rtl/>
        </w:rPr>
        <w:t xml:space="preserve"> لأنه تكبيرٌ للوقف وزيادة فيه، وليس فيه بيعُ شيءٍ من الوقف أن تصرُّ</w:t>
      </w:r>
      <w:r w:rsidR="00260346">
        <w:rPr>
          <w:rFonts w:cs="Traditional Arabic" w:hint="cs"/>
          <w:sz w:val="34"/>
          <w:szCs w:val="34"/>
          <w:rtl/>
        </w:rPr>
        <w:t>ف</w:t>
      </w:r>
      <w:r w:rsidRPr="00260346">
        <w:rPr>
          <w:rFonts w:cs="Traditional Arabic"/>
          <w:sz w:val="34"/>
          <w:szCs w:val="34"/>
          <w:rtl/>
        </w:rPr>
        <w:t>ٌ فيه.</w:t>
      </w:r>
    </w:p>
    <w:p w14:paraId="4708E58B"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 xml:space="preserve">{قال -رَحِمَهُ اللهُ تَعَالَى: </w:t>
      </w:r>
      <w:r w:rsidRPr="00F02F7F">
        <w:rPr>
          <w:rFonts w:cs="Traditional Arabic"/>
          <w:color w:val="0000FF"/>
          <w:sz w:val="34"/>
          <w:szCs w:val="34"/>
          <w:rtl/>
        </w:rPr>
        <w:t>(وَإِذَا عُدِّلَتِ اْلأَجْزَاءُ، أُقرِعَ عَلَيْهَا، فَمَنْ خَرَجَ سَهْمُهُ عَلى شَيْءٍ، صَارَ لَهُ، وَلَزِمَ بِذلِكَ)</w:t>
      </w:r>
      <w:r w:rsidRPr="00260346">
        <w:rPr>
          <w:rFonts w:cs="Traditional Arabic"/>
          <w:sz w:val="34"/>
          <w:szCs w:val="34"/>
          <w:rtl/>
        </w:rPr>
        <w:t>}.</w:t>
      </w:r>
    </w:p>
    <w:p w14:paraId="3B5AF2AB" w14:textId="3F8041D4" w:rsidR="00C14AE4" w:rsidRPr="00260346" w:rsidRDefault="00C14AE4" w:rsidP="00260346">
      <w:pPr>
        <w:ind w:firstLine="386"/>
        <w:jc w:val="both"/>
        <w:rPr>
          <w:rFonts w:cs="Traditional Arabic"/>
          <w:sz w:val="34"/>
          <w:szCs w:val="34"/>
          <w:rtl/>
        </w:rPr>
      </w:pPr>
      <w:r w:rsidRPr="00260346">
        <w:rPr>
          <w:rFonts w:cs="Traditional Arabic"/>
          <w:sz w:val="34"/>
          <w:szCs w:val="34"/>
          <w:rtl/>
        </w:rPr>
        <w:lastRenderedPageBreak/>
        <w:t>إذا عُدِّلَت الأجزاء، مثلًا بأن كان نصف</w:t>
      </w:r>
      <w:r w:rsidR="00260346">
        <w:rPr>
          <w:rFonts w:cs="Traditional Arabic" w:hint="cs"/>
          <w:sz w:val="34"/>
          <w:szCs w:val="34"/>
          <w:rtl/>
        </w:rPr>
        <w:t>َ</w:t>
      </w:r>
      <w:r w:rsidRPr="00260346">
        <w:rPr>
          <w:rFonts w:cs="Traditional Arabic"/>
          <w:sz w:val="34"/>
          <w:szCs w:val="34"/>
          <w:rtl/>
        </w:rPr>
        <w:t xml:space="preserve"> نصف</w:t>
      </w:r>
      <w:r w:rsidR="00260346">
        <w:rPr>
          <w:rFonts w:cs="Traditional Arabic" w:hint="cs"/>
          <w:sz w:val="34"/>
          <w:szCs w:val="34"/>
          <w:rtl/>
        </w:rPr>
        <w:t>َ</w:t>
      </w:r>
      <w:r w:rsidRPr="00260346">
        <w:rPr>
          <w:rFonts w:cs="Traditional Arabic"/>
          <w:sz w:val="34"/>
          <w:szCs w:val="34"/>
          <w:rtl/>
        </w:rPr>
        <w:t xml:space="preserve"> وهذا يساوي هذا، فلا نعيِّن أحدًا إلا بالقُرعَة، فنضرب القرعة ونقول: هذا وقفكَ وهذا طلقك، أو العكس، وهكذا...، أو كان بينَ اثنين أو ثلاثة</w:t>
      </w:r>
      <w:r w:rsidR="00F02F7F">
        <w:rPr>
          <w:rFonts w:cs="Traditional Arabic"/>
          <w:sz w:val="34"/>
          <w:szCs w:val="34"/>
          <w:rtl/>
        </w:rPr>
        <w:t xml:space="preserve"> </w:t>
      </w:r>
      <w:r w:rsidRPr="00260346">
        <w:rPr>
          <w:rFonts w:cs="Traditional Arabic"/>
          <w:sz w:val="34"/>
          <w:szCs w:val="34"/>
          <w:rtl/>
        </w:rPr>
        <w:t>شركاء وقسمنا بينهما.</w:t>
      </w:r>
    </w:p>
    <w:p w14:paraId="2B1C568D"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 xml:space="preserve">{قال -رَحِمَهُ اللهُ تَعَالَى: </w:t>
      </w:r>
      <w:r w:rsidRPr="00F02F7F">
        <w:rPr>
          <w:rFonts w:cs="Traditional Arabic"/>
          <w:color w:val="0000FF"/>
          <w:sz w:val="34"/>
          <w:szCs w:val="34"/>
          <w:rtl/>
        </w:rPr>
        <w:t>(وَيَجِبُ أَنْ قَاسِمَ اْلحَاكِمِ عَدْلاً، وَكَذلِكَ كَاتِبُهُ)</w:t>
      </w:r>
      <w:r w:rsidRPr="00260346">
        <w:rPr>
          <w:rFonts w:cs="Traditional Arabic"/>
          <w:sz w:val="34"/>
          <w:szCs w:val="34"/>
          <w:rtl/>
        </w:rPr>
        <w:t>}.</w:t>
      </w:r>
    </w:p>
    <w:p w14:paraId="79311D2F" w14:textId="42A26364" w:rsidR="00C14AE4" w:rsidRPr="00260346" w:rsidRDefault="00C14AE4" w:rsidP="00260346">
      <w:pPr>
        <w:ind w:firstLine="386"/>
        <w:jc w:val="both"/>
        <w:rPr>
          <w:rFonts w:cs="Traditional Arabic"/>
          <w:sz w:val="34"/>
          <w:szCs w:val="34"/>
          <w:rtl/>
        </w:rPr>
      </w:pPr>
      <w:r w:rsidRPr="00260346">
        <w:rPr>
          <w:rFonts w:cs="Traditional Arabic"/>
          <w:sz w:val="34"/>
          <w:szCs w:val="34"/>
          <w:rtl/>
        </w:rPr>
        <w:t>القاسم يلي ما يليه الحكام في الفصل بين الخصوم، وبناء على ذلك لابدَّ أن يكون عدلًا، فإذا كانت القسمة قد جرت من الحاكم بنفسه أو من وكيله</w:t>
      </w:r>
      <w:r w:rsidR="00F02F7F">
        <w:rPr>
          <w:rFonts w:cs="Traditional Arabic"/>
          <w:sz w:val="34"/>
          <w:szCs w:val="34"/>
          <w:rtl/>
        </w:rPr>
        <w:t>،</w:t>
      </w:r>
      <w:r w:rsidRPr="00260346">
        <w:rPr>
          <w:rFonts w:cs="Traditional Arabic"/>
          <w:sz w:val="34"/>
          <w:szCs w:val="34"/>
          <w:rtl/>
        </w:rPr>
        <w:t xml:space="preserve"> وهذا هو الغالب الآن خاصَّة في التَّطورات الحديثة، فأحيانًا يحتاج الحاكم في شركات التقنية ونحوها أن يكون القاسم ممَّن له خرةٌ بالتَّقنية، وأن هذا يُقابل هذا، وهذا يساوي هذا، وهذا أكثر من هذا، فبناء على ذلك لا بأسَ أن يستعين بقاسم، ولكن لابدَّ أن يكون عدلًا، لئلَّا يحيف في الحكم، ولئلَّا يظلم، ولئلَّا يأخذ رشوةً، ولئلَّا يحيف بأي وجهٍ من الوجوه.</w:t>
      </w:r>
    </w:p>
    <w:p w14:paraId="6C399C97"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ومثل ذلك الكاتب، لأنه يضبطها، فإذا كان فاسقًا فيُمكن أن يُغيِّر في المكتوب، أو أن يزيد أو أن ينقص، أو أن يحرِفَ شيئًا إذا لُعِبَ معه أو أُعطِيَ شيئًا ليميل إلى أحدهما.</w:t>
      </w:r>
    </w:p>
    <w:p w14:paraId="79394B42" w14:textId="77777777" w:rsidR="00C14AE4" w:rsidRPr="00231B76" w:rsidRDefault="00C14AE4" w:rsidP="00260346">
      <w:pPr>
        <w:ind w:firstLine="386"/>
        <w:jc w:val="both"/>
        <w:rPr>
          <w:rFonts w:cs="Traditional Arabic"/>
          <w:sz w:val="34"/>
          <w:szCs w:val="34"/>
          <w:rtl/>
        </w:rPr>
      </w:pPr>
      <w:r w:rsidRPr="00231B76">
        <w:rPr>
          <w:rFonts w:cs="Traditional Arabic"/>
          <w:sz w:val="34"/>
          <w:szCs w:val="34"/>
          <w:rtl/>
        </w:rPr>
        <w:t xml:space="preserve">{قال -رَحِمَهُ اللهُ تَعَالَى: </w:t>
      </w:r>
      <w:r w:rsidRPr="00231B76">
        <w:rPr>
          <w:rFonts w:cs="Traditional Arabic"/>
          <w:color w:val="0000FF"/>
          <w:sz w:val="34"/>
          <w:szCs w:val="34"/>
          <w:rtl/>
        </w:rPr>
        <w:t>(كِتاَبُ الشَّهَادَاتِ)</w:t>
      </w:r>
      <w:r w:rsidRPr="00231B76">
        <w:rPr>
          <w:rFonts w:cs="Traditional Arabic"/>
          <w:sz w:val="34"/>
          <w:szCs w:val="34"/>
          <w:rtl/>
        </w:rPr>
        <w:t>}.</w:t>
      </w:r>
    </w:p>
    <w:p w14:paraId="26090D4D" w14:textId="77777777" w:rsidR="00C14AE4" w:rsidRPr="00231B76" w:rsidRDefault="00C14AE4" w:rsidP="00260346">
      <w:pPr>
        <w:ind w:firstLine="386"/>
        <w:jc w:val="both"/>
        <w:rPr>
          <w:rFonts w:cs="Traditional Arabic"/>
          <w:sz w:val="34"/>
          <w:szCs w:val="34"/>
          <w:rtl/>
        </w:rPr>
      </w:pPr>
      <w:r w:rsidRPr="00231B76">
        <w:rPr>
          <w:rFonts w:cs="Traditional Arabic"/>
          <w:sz w:val="34"/>
          <w:szCs w:val="34"/>
          <w:rtl/>
        </w:rPr>
        <w:t>هذا الكتاب من أعظم الأبواب، وهي: جمع شهادة.</w:t>
      </w:r>
    </w:p>
    <w:p w14:paraId="44501339" w14:textId="604B83B1" w:rsidR="00C14AE4" w:rsidRPr="00231B76" w:rsidRDefault="00C14AE4" w:rsidP="00260346">
      <w:pPr>
        <w:ind w:firstLine="386"/>
        <w:jc w:val="both"/>
        <w:rPr>
          <w:rFonts w:cs="Traditional Arabic"/>
          <w:sz w:val="34"/>
          <w:szCs w:val="34"/>
          <w:rtl/>
        </w:rPr>
      </w:pPr>
      <w:r w:rsidRPr="00231B76">
        <w:rPr>
          <w:rFonts w:cs="Traditional Arabic"/>
          <w:sz w:val="34"/>
          <w:szCs w:val="34"/>
          <w:rtl/>
        </w:rPr>
        <w:t>والشهادة بمعنى الحضور، وضد الغيب، فالشاهد ضد الغائب، قال تعالى:</w:t>
      </w:r>
      <w:r w:rsidR="00F02F7F" w:rsidRPr="00231B76">
        <w:rPr>
          <w:rFonts w:cs="Traditional Arabic"/>
          <w:sz w:val="34"/>
          <w:szCs w:val="34"/>
          <w:rtl/>
        </w:rPr>
        <w:t xml:space="preserve"> </w:t>
      </w:r>
      <w:r w:rsidR="00821DB2" w:rsidRPr="00231B76">
        <w:rPr>
          <w:rFonts w:cs="Traditional Arabic" w:hint="cs"/>
          <w:color w:val="FF0000"/>
          <w:sz w:val="34"/>
          <w:szCs w:val="34"/>
          <w:rtl/>
        </w:rPr>
        <w:t>﴿</w:t>
      </w:r>
      <w:r w:rsidR="00821DB2" w:rsidRPr="00231B76">
        <w:rPr>
          <w:rFonts w:cs="Traditional Arabic"/>
          <w:color w:val="FF0000"/>
          <w:sz w:val="34"/>
          <w:szCs w:val="34"/>
          <w:rtl/>
        </w:rPr>
        <w:t>هُوَ اللَّهُ الَّذِي لَا إِلَهَ إِلَّا هُوَ عَالِمُ الْغَيْبِ وَالشَّهَادَةِ</w:t>
      </w:r>
      <w:r w:rsidR="00821DB2" w:rsidRPr="00231B76">
        <w:rPr>
          <w:rFonts w:cs="Traditional Arabic" w:hint="cs"/>
          <w:color w:val="FF0000"/>
          <w:sz w:val="34"/>
          <w:szCs w:val="34"/>
          <w:rtl/>
        </w:rPr>
        <w:t>﴾</w:t>
      </w:r>
      <w:r w:rsidRPr="00231B76">
        <w:rPr>
          <w:rFonts w:cs="Traditional Arabic"/>
          <w:sz w:val="34"/>
          <w:szCs w:val="34"/>
          <w:rtl/>
        </w:rPr>
        <w:t xml:space="preserve"> </w:t>
      </w:r>
      <w:r w:rsidRPr="00231B76">
        <w:rPr>
          <w:rFonts w:cs="Traditional Arabic"/>
          <w:rtl/>
        </w:rPr>
        <w:t>[الحشر</w:t>
      </w:r>
      <w:r w:rsidR="00F02F7F" w:rsidRPr="00231B76">
        <w:rPr>
          <w:rFonts w:cs="Traditional Arabic"/>
          <w:rtl/>
        </w:rPr>
        <w:t xml:space="preserve">: </w:t>
      </w:r>
      <w:r w:rsidRPr="00231B76">
        <w:rPr>
          <w:rFonts w:cs="Traditional Arabic"/>
          <w:rtl/>
        </w:rPr>
        <w:t>22]</w:t>
      </w:r>
      <w:r w:rsidR="00F02F7F" w:rsidRPr="00231B76">
        <w:rPr>
          <w:rFonts w:cs="Traditional Arabic"/>
          <w:sz w:val="34"/>
          <w:szCs w:val="34"/>
          <w:rtl/>
        </w:rPr>
        <w:t>،</w:t>
      </w:r>
      <w:r w:rsidRPr="00231B76">
        <w:rPr>
          <w:rFonts w:cs="Traditional Arabic"/>
          <w:sz w:val="34"/>
          <w:szCs w:val="34"/>
          <w:rtl/>
        </w:rPr>
        <w:t xml:space="preserve"> يعني: عالم لما يغيب وما يحضر.</w:t>
      </w:r>
    </w:p>
    <w:p w14:paraId="4EFE39CA" w14:textId="2425FCE9" w:rsidR="00C14AE4" w:rsidRPr="00231B76" w:rsidRDefault="00C14AE4" w:rsidP="00260346">
      <w:pPr>
        <w:ind w:firstLine="386"/>
        <w:jc w:val="both"/>
        <w:rPr>
          <w:rFonts w:cs="Traditional Arabic"/>
          <w:sz w:val="34"/>
          <w:szCs w:val="34"/>
          <w:rtl/>
        </w:rPr>
      </w:pPr>
      <w:r w:rsidRPr="00231B76">
        <w:rPr>
          <w:rFonts w:cs="Traditional Arabic"/>
          <w:sz w:val="34"/>
          <w:szCs w:val="34"/>
          <w:rtl/>
        </w:rPr>
        <w:t xml:space="preserve">والشهادةُ متضمِّنةٌ للعلم بالشي علمًا يقينيًّا والنَّطق به وعدم الكذب فيه، ولأجل كان من </w:t>
      </w:r>
      <w:r w:rsidR="00260346" w:rsidRPr="00231B76">
        <w:rPr>
          <w:rFonts w:cs="Traditional Arabic" w:hint="cs"/>
          <w:sz w:val="34"/>
          <w:szCs w:val="34"/>
          <w:rtl/>
        </w:rPr>
        <w:t>أ</w:t>
      </w:r>
      <w:r w:rsidRPr="00231B76">
        <w:rPr>
          <w:rFonts w:cs="Traditional Arabic"/>
          <w:sz w:val="34"/>
          <w:szCs w:val="34"/>
          <w:rtl/>
        </w:rPr>
        <w:t xml:space="preserve">عظم الألفاظ هو لفظ "الشهادة"، يعني يُمكن أن يقول: أنا أعلم، أنا أقول </w:t>
      </w:r>
      <w:r w:rsidR="008D2468" w:rsidRPr="00231B76">
        <w:rPr>
          <w:rFonts w:cs="Traditional Arabic" w:hint="cs"/>
          <w:sz w:val="34"/>
          <w:szCs w:val="34"/>
          <w:rtl/>
        </w:rPr>
        <w:t>إ</w:t>
      </w:r>
      <w:r w:rsidRPr="00231B76">
        <w:rPr>
          <w:rFonts w:cs="Traditional Arabic"/>
          <w:sz w:val="34"/>
          <w:szCs w:val="34"/>
          <w:rtl/>
        </w:rPr>
        <w:t>ن هذا كذا، ولكن قول</w:t>
      </w:r>
      <w:r w:rsidR="00F31E3A" w:rsidRPr="00231B76">
        <w:rPr>
          <w:rFonts w:cs="Traditional Arabic" w:hint="cs"/>
          <w:sz w:val="34"/>
          <w:szCs w:val="34"/>
          <w:rtl/>
        </w:rPr>
        <w:t>:</w:t>
      </w:r>
      <w:r w:rsidRPr="00231B76">
        <w:rPr>
          <w:rFonts w:cs="Traditional Arabic"/>
          <w:sz w:val="34"/>
          <w:szCs w:val="34"/>
          <w:rtl/>
        </w:rPr>
        <w:t xml:space="preserve"> "أنا أشهد" أشد وآكد، ولأجل ذلك كان إثبات الإ</w:t>
      </w:r>
      <w:r w:rsidR="00A74B48" w:rsidRPr="00231B76">
        <w:rPr>
          <w:rFonts w:cs="Traditional Arabic"/>
          <w:sz w:val="34"/>
          <w:szCs w:val="34"/>
          <w:rtl/>
        </w:rPr>
        <w:t>يمان بالله وبرسوله بلفظ الشهادة</w:t>
      </w:r>
      <w:r w:rsidR="00A74B48" w:rsidRPr="00231B76">
        <w:rPr>
          <w:rFonts w:cs="Traditional Arabic" w:hint="cs"/>
          <w:sz w:val="34"/>
          <w:szCs w:val="34"/>
          <w:rtl/>
        </w:rPr>
        <w:t>؛</w:t>
      </w:r>
      <w:r w:rsidRPr="00231B76">
        <w:rPr>
          <w:rFonts w:cs="Traditional Arabic"/>
          <w:sz w:val="34"/>
          <w:szCs w:val="34"/>
          <w:rtl/>
        </w:rPr>
        <w:t xml:space="preserve"> لأنه علمٌ ويقينٌ، وقولُ وإقرارٌ، وإعلامٌ، فالشهادة تتضمَّن هذه الأشياء الثلاثة:</w:t>
      </w:r>
    </w:p>
    <w:p w14:paraId="09FBCA2F" w14:textId="77777777" w:rsidR="00C14AE4" w:rsidRPr="00231B76" w:rsidRDefault="00C14AE4" w:rsidP="00260346">
      <w:pPr>
        <w:ind w:firstLine="386"/>
        <w:jc w:val="both"/>
        <w:rPr>
          <w:rFonts w:cs="Traditional Arabic"/>
          <w:sz w:val="34"/>
          <w:szCs w:val="34"/>
          <w:rtl/>
        </w:rPr>
      </w:pPr>
      <w:r w:rsidRPr="00231B76">
        <w:rPr>
          <w:rFonts w:cs="Traditional Arabic"/>
          <w:sz w:val="34"/>
          <w:szCs w:val="34"/>
          <w:rtl/>
        </w:rPr>
        <w:t>- يقين.</w:t>
      </w:r>
    </w:p>
    <w:p w14:paraId="1B8831B6" w14:textId="77777777" w:rsidR="00C14AE4" w:rsidRPr="00231B76" w:rsidRDefault="00C14AE4" w:rsidP="00260346">
      <w:pPr>
        <w:ind w:firstLine="386"/>
        <w:jc w:val="both"/>
        <w:rPr>
          <w:rFonts w:cs="Traditional Arabic"/>
          <w:sz w:val="34"/>
          <w:szCs w:val="34"/>
          <w:rtl/>
        </w:rPr>
      </w:pPr>
      <w:r w:rsidRPr="00231B76">
        <w:rPr>
          <w:rFonts w:cs="Traditional Arabic"/>
          <w:sz w:val="34"/>
          <w:szCs w:val="34"/>
          <w:rtl/>
        </w:rPr>
        <w:t>- اعتقاد.</w:t>
      </w:r>
    </w:p>
    <w:p w14:paraId="52E7D547" w14:textId="77777777" w:rsidR="00C14AE4" w:rsidRPr="00231B76" w:rsidRDefault="00C14AE4" w:rsidP="00260346">
      <w:pPr>
        <w:ind w:firstLine="386"/>
        <w:jc w:val="both"/>
        <w:rPr>
          <w:rFonts w:cs="Traditional Arabic"/>
          <w:sz w:val="34"/>
          <w:szCs w:val="34"/>
          <w:rtl/>
        </w:rPr>
      </w:pPr>
      <w:r w:rsidRPr="00231B76">
        <w:rPr>
          <w:rFonts w:cs="Traditional Arabic"/>
          <w:sz w:val="34"/>
          <w:szCs w:val="34"/>
          <w:rtl/>
        </w:rPr>
        <w:t>- قول وإعلام الغير.</w:t>
      </w:r>
    </w:p>
    <w:p w14:paraId="388C2AEA" w14:textId="0FA6EADC" w:rsidR="00F31E3A" w:rsidRPr="00231B76" w:rsidRDefault="00C14AE4" w:rsidP="00F31E3A">
      <w:pPr>
        <w:ind w:firstLine="386"/>
        <w:jc w:val="both"/>
        <w:rPr>
          <w:rFonts w:cs="Traditional Arabic"/>
          <w:sz w:val="34"/>
          <w:szCs w:val="34"/>
          <w:rtl/>
        </w:rPr>
      </w:pPr>
      <w:r w:rsidRPr="00231B76">
        <w:rPr>
          <w:rFonts w:cs="Traditional Arabic"/>
          <w:sz w:val="34"/>
          <w:szCs w:val="34"/>
          <w:rtl/>
        </w:rPr>
        <w:lastRenderedPageBreak/>
        <w:t>ولا يُؤمن الإنسان بمجرَّد اعتقاده في نفسه حتَّى يقول، ولا يترتَّب على ذلك أثر حتى يعلم الغير فيُرتب على ذلك أنه مسلم وأنه مؤمنٌ ؛ فهذا من جهة أصل لفظ الشهادة.</w:t>
      </w:r>
    </w:p>
    <w:p w14:paraId="1CBEC4CA" w14:textId="75450B74" w:rsidR="00C14AE4" w:rsidRPr="00231B76" w:rsidRDefault="00C14AE4" w:rsidP="00260346">
      <w:pPr>
        <w:ind w:firstLine="386"/>
        <w:jc w:val="both"/>
        <w:rPr>
          <w:rFonts w:cs="Traditional Arabic"/>
          <w:sz w:val="34"/>
          <w:szCs w:val="34"/>
          <w:rtl/>
        </w:rPr>
      </w:pPr>
      <w:r w:rsidRPr="00231B76">
        <w:rPr>
          <w:rFonts w:cs="Traditional Arabic"/>
          <w:sz w:val="34"/>
          <w:szCs w:val="34"/>
          <w:rtl/>
        </w:rPr>
        <w:t>والأصل فيها قول الله -جَلَّ وَعَلَا:</w:t>
      </w:r>
      <w:r w:rsidR="00F02F7F" w:rsidRPr="00231B76">
        <w:rPr>
          <w:rFonts w:cs="Traditional Arabic"/>
          <w:sz w:val="34"/>
          <w:szCs w:val="34"/>
          <w:rtl/>
        </w:rPr>
        <w:t xml:space="preserve"> </w:t>
      </w:r>
      <w:r w:rsidR="00821DB2" w:rsidRPr="00231B76">
        <w:rPr>
          <w:rFonts w:cs="Traditional Arabic" w:hint="cs"/>
          <w:color w:val="FF0000"/>
          <w:sz w:val="34"/>
          <w:szCs w:val="34"/>
          <w:rtl/>
        </w:rPr>
        <w:t>﴿</w:t>
      </w:r>
      <w:r w:rsidR="00260346" w:rsidRPr="00231B76">
        <w:rPr>
          <w:rFonts w:cs="Traditional Arabic"/>
          <w:color w:val="FF0000"/>
          <w:sz w:val="34"/>
          <w:szCs w:val="34"/>
          <w:rtl/>
        </w:rPr>
        <w:t>وَاسْتَشْهِدُوا شَهِيدَيْنِ مِنْ رِجَالِكُمْ فَإِنْ لَمْ يَكُونَا رَجُلَيْنِ فَرَجُلٌ وَامْرَأَتَانِ مِمَّنْ تَرْضَوْنَ مِنَ الشُّهَدَاءِ</w:t>
      </w:r>
      <w:r w:rsidR="00821DB2" w:rsidRPr="00231B76">
        <w:rPr>
          <w:rFonts w:cs="Traditional Arabic" w:hint="cs"/>
          <w:color w:val="FF0000"/>
          <w:sz w:val="34"/>
          <w:szCs w:val="34"/>
          <w:rtl/>
        </w:rPr>
        <w:t>﴾</w:t>
      </w:r>
      <w:r w:rsidRPr="00231B76">
        <w:rPr>
          <w:rFonts w:cs="Traditional Arabic"/>
          <w:sz w:val="34"/>
          <w:szCs w:val="34"/>
          <w:rtl/>
        </w:rPr>
        <w:t xml:space="preserve"> </w:t>
      </w:r>
      <w:r w:rsidRPr="00231B76">
        <w:rPr>
          <w:rFonts w:cs="Traditional Arabic"/>
          <w:rtl/>
        </w:rPr>
        <w:t>[البقرة</w:t>
      </w:r>
      <w:r w:rsidR="00F02F7F" w:rsidRPr="00231B76">
        <w:rPr>
          <w:rFonts w:cs="Traditional Arabic"/>
          <w:rtl/>
        </w:rPr>
        <w:t xml:space="preserve">: </w:t>
      </w:r>
      <w:r w:rsidRPr="00231B76">
        <w:rPr>
          <w:rFonts w:cs="Traditional Arabic"/>
          <w:rtl/>
        </w:rPr>
        <w:t>282]</w:t>
      </w:r>
      <w:r w:rsidR="00F02F7F" w:rsidRPr="00231B76">
        <w:rPr>
          <w:rFonts w:cs="Traditional Arabic"/>
          <w:sz w:val="34"/>
          <w:szCs w:val="34"/>
          <w:rtl/>
        </w:rPr>
        <w:t>،</w:t>
      </w:r>
      <w:r w:rsidRPr="00231B76">
        <w:rPr>
          <w:rFonts w:cs="Traditional Arabic"/>
          <w:sz w:val="34"/>
          <w:szCs w:val="34"/>
          <w:rtl/>
        </w:rPr>
        <w:t xml:space="preserve"> وقوله:</w:t>
      </w:r>
      <w:r w:rsidR="00F02F7F" w:rsidRPr="00231B76">
        <w:rPr>
          <w:rFonts w:cs="Traditional Arabic"/>
          <w:sz w:val="34"/>
          <w:szCs w:val="34"/>
          <w:rtl/>
        </w:rPr>
        <w:t xml:space="preserve"> </w:t>
      </w:r>
      <w:r w:rsidR="00821DB2" w:rsidRPr="00231B76">
        <w:rPr>
          <w:rFonts w:cs="Traditional Arabic" w:hint="cs"/>
          <w:color w:val="FF0000"/>
          <w:sz w:val="34"/>
          <w:szCs w:val="34"/>
          <w:rtl/>
        </w:rPr>
        <w:t>﴿</w:t>
      </w:r>
      <w:r w:rsidR="00260346" w:rsidRPr="00231B76">
        <w:rPr>
          <w:rFonts w:cs="Traditional Arabic"/>
          <w:color w:val="FF0000"/>
          <w:sz w:val="34"/>
          <w:szCs w:val="34"/>
          <w:rtl/>
        </w:rPr>
        <w:t>وَأَشْهِدُوا ذَوَيْ عَدْلٍ مِنْكُمْ وَأَقِيمُوا الشَّهَادَةَ لِلَّهِ</w:t>
      </w:r>
      <w:r w:rsidR="00821DB2" w:rsidRPr="00231B76">
        <w:rPr>
          <w:rFonts w:cs="Traditional Arabic" w:hint="cs"/>
          <w:color w:val="FF0000"/>
          <w:sz w:val="34"/>
          <w:szCs w:val="34"/>
          <w:rtl/>
        </w:rPr>
        <w:t>﴾</w:t>
      </w:r>
      <w:r w:rsidRPr="00231B76">
        <w:rPr>
          <w:rFonts w:cs="Traditional Arabic"/>
          <w:sz w:val="34"/>
          <w:szCs w:val="34"/>
          <w:rtl/>
        </w:rPr>
        <w:t xml:space="preserve"> </w:t>
      </w:r>
      <w:r w:rsidRPr="00231B76">
        <w:rPr>
          <w:rFonts w:cs="Traditional Arabic"/>
          <w:rtl/>
        </w:rPr>
        <w:t>[الطلاق</w:t>
      </w:r>
      <w:r w:rsidR="00F02F7F" w:rsidRPr="00231B76">
        <w:rPr>
          <w:rFonts w:cs="Traditional Arabic"/>
          <w:rtl/>
        </w:rPr>
        <w:t xml:space="preserve">: </w:t>
      </w:r>
      <w:r w:rsidRPr="00231B76">
        <w:rPr>
          <w:rFonts w:cs="Traditional Arabic"/>
          <w:rtl/>
        </w:rPr>
        <w:t>2]</w:t>
      </w:r>
      <w:r w:rsidRPr="00231B76">
        <w:rPr>
          <w:rFonts w:cs="Traditional Arabic"/>
          <w:sz w:val="34"/>
          <w:szCs w:val="34"/>
          <w:rtl/>
        </w:rPr>
        <w:t>.</w:t>
      </w:r>
    </w:p>
    <w:p w14:paraId="5D90444F" w14:textId="3895E02D" w:rsidR="00C14AE4" w:rsidRPr="00260346" w:rsidRDefault="00C14AE4" w:rsidP="00260346">
      <w:pPr>
        <w:ind w:firstLine="386"/>
        <w:jc w:val="both"/>
        <w:rPr>
          <w:rFonts w:cs="Traditional Arabic"/>
          <w:sz w:val="34"/>
          <w:szCs w:val="34"/>
          <w:rtl/>
        </w:rPr>
      </w:pPr>
      <w:r w:rsidRPr="00260346">
        <w:rPr>
          <w:rFonts w:cs="Traditional Arabic"/>
          <w:sz w:val="34"/>
          <w:szCs w:val="34"/>
          <w:rtl/>
        </w:rPr>
        <w:t xml:space="preserve">والأدلة في ذلك كثيرة، ومنها ما جاء في حديث النبي -صَلَّى اللهُ عَلَيْه وَسَلَّمَ: </w:t>
      </w:r>
      <w:r w:rsidR="00260346">
        <w:rPr>
          <w:rFonts w:cs="Traditional Arabic" w:hint="cs"/>
          <w:color w:val="008000"/>
          <w:sz w:val="34"/>
          <w:szCs w:val="34"/>
          <w:rtl/>
        </w:rPr>
        <w:t>«</w:t>
      </w:r>
      <w:r w:rsidRPr="00260346">
        <w:rPr>
          <w:rFonts w:cs="Traditional Arabic"/>
          <w:color w:val="008000"/>
          <w:sz w:val="34"/>
          <w:szCs w:val="34"/>
          <w:rtl/>
        </w:rPr>
        <w:t>شاهداك او يمينه</w:t>
      </w:r>
      <w:r w:rsidR="00260346">
        <w:rPr>
          <w:rFonts w:cs="Traditional Arabic" w:hint="cs"/>
          <w:color w:val="008000"/>
          <w:sz w:val="34"/>
          <w:szCs w:val="34"/>
          <w:rtl/>
        </w:rPr>
        <w:t>»</w:t>
      </w:r>
      <w:r w:rsidRPr="00260346">
        <w:rPr>
          <w:rFonts w:cs="Traditional Arabic"/>
          <w:sz w:val="34"/>
          <w:szCs w:val="34"/>
          <w:rtl/>
        </w:rPr>
        <w:t>، والإجماع منعقدٌ على اعتبار الشهادة في الجملة.</w:t>
      </w:r>
    </w:p>
    <w:p w14:paraId="02997D1E"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والشهادة من اقوى البينات، وكما تقدَّم معنا؛ هل هذ البينة فقط وما سواها قرينةٌ على الثبوت والمِلك؟ أم أن البينات متعددة وكل ما دلَّ على الحق فهو بينةٌ ومثبت له؟</w:t>
      </w:r>
    </w:p>
    <w:p w14:paraId="5561A963"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هذا خلاف بين الفقهاء، ومن أكثر مَن فصَّل فيها مَن كتب في مسائل القضاء، وأيضًا في هذا الموضع يذكر الفقهاء، وعلى سبيل المثال: ابن القيم في كتب الطرق الحكميَّة تكلم عليها، وهو ممَّن وسَّع فيها، وقال: البينة هي كل ما أبانَ الحقَّ وأظهره، فسواء كان ذلك بالشِّهادة أو بغيرها من الإثباتات.</w:t>
      </w:r>
    </w:p>
    <w:p w14:paraId="1EAC0B5E" w14:textId="03222BC0" w:rsidR="00C14AE4" w:rsidRPr="00260346" w:rsidRDefault="00C14AE4" w:rsidP="00260346">
      <w:pPr>
        <w:ind w:firstLine="386"/>
        <w:jc w:val="both"/>
        <w:rPr>
          <w:rFonts w:cs="Traditional Arabic"/>
          <w:sz w:val="34"/>
          <w:szCs w:val="34"/>
          <w:rtl/>
        </w:rPr>
      </w:pPr>
      <w:r w:rsidRPr="00260346">
        <w:rPr>
          <w:rFonts w:cs="Traditional Arabic"/>
          <w:sz w:val="34"/>
          <w:szCs w:val="34"/>
          <w:rtl/>
        </w:rPr>
        <w:t>واعتبار ذلك جاء في الشرع، في الكتابة في وصية</w:t>
      </w:r>
      <w:r w:rsidR="00260346">
        <w:rPr>
          <w:rFonts w:cs="Traditional Arabic" w:hint="cs"/>
          <w:sz w:val="34"/>
          <w:szCs w:val="34"/>
          <w:rtl/>
        </w:rPr>
        <w:t xml:space="preserve"> </w:t>
      </w:r>
      <w:r w:rsidRPr="00260346">
        <w:rPr>
          <w:rFonts w:cs="Traditional Arabic"/>
          <w:sz w:val="34"/>
          <w:szCs w:val="34"/>
          <w:rtl/>
        </w:rPr>
        <w:t>وغيرها، مما يدل على أنها مثبتةٌ للحقِّ ودالَّة عليه.</w:t>
      </w:r>
    </w:p>
    <w:p w14:paraId="493CDBCE"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 xml:space="preserve">{قال -رَحِمَهُ اللهُ تَعَالَى: </w:t>
      </w:r>
      <w:r w:rsidRPr="00F02F7F">
        <w:rPr>
          <w:rFonts w:cs="Traditional Arabic"/>
          <w:color w:val="0000FF"/>
          <w:sz w:val="34"/>
          <w:szCs w:val="34"/>
          <w:rtl/>
        </w:rPr>
        <w:t>(تَحَمُّلُ الشَّهَادَةِ وَأَداَؤُهَا فَرْضُ كِفَايَةٍ، إِذَا لَمْ يُوْجَدْ مَنْ يَقُوْمُ بِهَا سِوَى اثْنَيْنِ، لَزِمَهُمَا اْلقِيَامُ بِهَا، عَلى اْلقَرِيْبِ وَاْلبَعِيْدِ، إِذاَ أَمْكَنَهُمَا ذلِكَ مِنْ غَيْرِ ضَرَرٍ؛ لِقَوْلِ اللهِ تَعَالى: {يَا أَيُّهَا الَّذِيْنَ آمَنُوْا كُونُوْا قَوَّامِيْنَ بِالْقِسْطِ شُهَدَاءَ لِلَّهِ وَلَوْ عَلَى أَنْفُسِكُمْ أَوْ الْوَالِدَيْنِ وَالأَقْرَبِيْنَ})</w:t>
      </w:r>
      <w:r w:rsidRPr="00260346">
        <w:rPr>
          <w:rFonts w:cs="Traditional Arabic"/>
          <w:sz w:val="34"/>
          <w:szCs w:val="34"/>
          <w:rtl/>
        </w:rPr>
        <w:t>}.</w:t>
      </w:r>
    </w:p>
    <w:p w14:paraId="3EC952B1" w14:textId="77777777" w:rsidR="00C14AE4" w:rsidRPr="00231B76" w:rsidRDefault="00C14AE4" w:rsidP="00260346">
      <w:pPr>
        <w:ind w:firstLine="386"/>
        <w:jc w:val="both"/>
        <w:rPr>
          <w:rFonts w:cs="Traditional Arabic"/>
          <w:sz w:val="34"/>
          <w:szCs w:val="34"/>
          <w:rtl/>
        </w:rPr>
      </w:pPr>
      <w:r w:rsidRPr="00231B76">
        <w:rPr>
          <w:rFonts w:cs="Traditional Arabic"/>
          <w:sz w:val="34"/>
          <w:szCs w:val="34"/>
          <w:rtl/>
        </w:rPr>
        <w:t xml:space="preserve">قوله: </w:t>
      </w:r>
      <w:r w:rsidRPr="00231B76">
        <w:rPr>
          <w:rFonts w:cs="Traditional Arabic"/>
          <w:color w:val="0000FF"/>
          <w:sz w:val="34"/>
          <w:szCs w:val="34"/>
          <w:rtl/>
        </w:rPr>
        <w:t>(تَحَمُّلُ الشَّهَادَةِ وَأَداَؤُهَا فَرْضُ كِفَايَةٍ)</w:t>
      </w:r>
      <w:r w:rsidRPr="00231B76">
        <w:rPr>
          <w:rFonts w:cs="Traditional Arabic"/>
          <w:sz w:val="34"/>
          <w:szCs w:val="34"/>
          <w:rtl/>
        </w:rPr>
        <w:t>، التَّحمُّل: هو أن يُقال: يا فلان اشهد على هذا، فتحمُّل ذلك فرض كفاية، إذا وُجد من يكفي سقط عن الباقين، أما إذا لم يُوجَد فلا يجوز لي أن أدعوكَ إلى الشهادة وأقول لك: اشهد عل هذا. وتقول: لا أشهد! أقول: يا أخي يضيع حقي! تقول: ما عليَّ ولا أُدخل نفسي في هذه الأمور؛ فأنت آثمٌ إذا تخلَّفتَ عن أداء الشَّهادة، ولم يكن غيركَ يُمكن أن يقومَ بذلك.</w:t>
      </w:r>
    </w:p>
    <w:p w14:paraId="4C761682" w14:textId="2FB3AC8B" w:rsidR="00C14AE4" w:rsidRPr="00231B76" w:rsidRDefault="00C14AE4" w:rsidP="00260346">
      <w:pPr>
        <w:ind w:firstLine="386"/>
        <w:jc w:val="both"/>
        <w:rPr>
          <w:rFonts w:cs="Traditional Arabic"/>
          <w:sz w:val="34"/>
          <w:szCs w:val="34"/>
          <w:rtl/>
        </w:rPr>
      </w:pPr>
      <w:r w:rsidRPr="00231B76">
        <w:rPr>
          <w:rFonts w:cs="Traditional Arabic"/>
          <w:sz w:val="34"/>
          <w:szCs w:val="34"/>
          <w:rtl/>
        </w:rPr>
        <w:t>إذن؛ الشهادة فرض كفاية، والله -جَلَّ وَعَلَا- أمر بإقامة الشهادة وإثبات الحقوق، قال تعالى:</w:t>
      </w:r>
      <w:r w:rsidR="00F02F7F" w:rsidRPr="00231B76">
        <w:rPr>
          <w:rFonts w:cs="Traditional Arabic"/>
          <w:sz w:val="34"/>
          <w:szCs w:val="34"/>
          <w:rtl/>
        </w:rPr>
        <w:t xml:space="preserve"> </w:t>
      </w:r>
      <w:r w:rsidR="00821DB2" w:rsidRPr="00231B76">
        <w:rPr>
          <w:rFonts w:cs="Traditional Arabic" w:hint="cs"/>
          <w:color w:val="FF0000"/>
          <w:sz w:val="34"/>
          <w:szCs w:val="34"/>
          <w:rtl/>
        </w:rPr>
        <w:t>﴿</w:t>
      </w:r>
      <w:r w:rsidR="00260346" w:rsidRPr="00231B76">
        <w:rPr>
          <w:rFonts w:cs="Traditional Arabic"/>
          <w:color w:val="FF0000"/>
          <w:sz w:val="34"/>
          <w:szCs w:val="34"/>
          <w:rtl/>
        </w:rPr>
        <w:t>وَلَا يَأْبَ الشُّهَدَاءُ إِذَا مَا دُعُوا</w:t>
      </w:r>
      <w:r w:rsidR="00821DB2" w:rsidRPr="00231B76">
        <w:rPr>
          <w:rFonts w:cs="Traditional Arabic" w:hint="cs"/>
          <w:color w:val="FF0000"/>
          <w:sz w:val="34"/>
          <w:szCs w:val="34"/>
          <w:rtl/>
        </w:rPr>
        <w:t>﴾</w:t>
      </w:r>
      <w:r w:rsidRPr="00231B76">
        <w:rPr>
          <w:rFonts w:cs="Traditional Arabic"/>
          <w:color w:val="FF0000"/>
          <w:sz w:val="34"/>
          <w:szCs w:val="34"/>
          <w:rtl/>
        </w:rPr>
        <w:t xml:space="preserve"> </w:t>
      </w:r>
      <w:r w:rsidRPr="00231B76">
        <w:rPr>
          <w:rFonts w:cs="Traditional Arabic"/>
          <w:rtl/>
        </w:rPr>
        <w:t>[البقرة</w:t>
      </w:r>
      <w:r w:rsidR="00F02F7F" w:rsidRPr="00231B76">
        <w:rPr>
          <w:rFonts w:cs="Traditional Arabic"/>
          <w:rtl/>
        </w:rPr>
        <w:t xml:space="preserve">: </w:t>
      </w:r>
      <w:r w:rsidRPr="00231B76">
        <w:rPr>
          <w:rFonts w:cs="Traditional Arabic"/>
          <w:rtl/>
        </w:rPr>
        <w:t>282]</w:t>
      </w:r>
      <w:r w:rsidR="00A74B48" w:rsidRPr="00231B76">
        <w:rPr>
          <w:rFonts w:cs="Traditional Arabic" w:hint="cs"/>
          <w:sz w:val="34"/>
          <w:szCs w:val="34"/>
          <w:rtl/>
        </w:rPr>
        <w:t>؛</w:t>
      </w:r>
      <w:r w:rsidRPr="00231B76">
        <w:rPr>
          <w:rFonts w:cs="Traditional Arabic"/>
          <w:sz w:val="34"/>
          <w:szCs w:val="34"/>
          <w:rtl/>
        </w:rPr>
        <w:t xml:space="preserve"> لأنهم لو أبوا لضاعت الحقوق، ولاختلطت الأمور، ولتجرَّأ </w:t>
      </w:r>
      <w:r w:rsidRPr="00231B76">
        <w:rPr>
          <w:rFonts w:cs="Traditional Arabic"/>
          <w:sz w:val="34"/>
          <w:szCs w:val="34"/>
          <w:rtl/>
        </w:rPr>
        <w:lastRenderedPageBreak/>
        <w:t>السُّفهاء وضعاف النفوس على حقوق الناس وأموالهم فأخذوها ولعبوا بها، ولا تُحفَظ الحقوق إلا بنحو الشهادة، والعلم بأن هذا ملك فلان، وذلك ملك آخر، وهكذا..</w:t>
      </w:r>
    </w:p>
    <w:p w14:paraId="694A5AA2" w14:textId="7EE80BE0" w:rsidR="00C14AE4" w:rsidRPr="00260346" w:rsidRDefault="00C14AE4" w:rsidP="00260346">
      <w:pPr>
        <w:ind w:firstLine="386"/>
        <w:jc w:val="both"/>
        <w:rPr>
          <w:rFonts w:cs="Traditional Arabic"/>
          <w:sz w:val="34"/>
          <w:szCs w:val="34"/>
          <w:rtl/>
        </w:rPr>
      </w:pPr>
      <w:r w:rsidRPr="00260346">
        <w:rPr>
          <w:rFonts w:cs="Traditional Arabic"/>
          <w:sz w:val="34"/>
          <w:szCs w:val="34"/>
          <w:rtl/>
        </w:rPr>
        <w:t xml:space="preserve">ثم قال: </w:t>
      </w:r>
      <w:r w:rsidRPr="00F02F7F">
        <w:rPr>
          <w:rFonts w:cs="Traditional Arabic"/>
          <w:color w:val="0000FF"/>
          <w:sz w:val="34"/>
          <w:szCs w:val="34"/>
          <w:rtl/>
        </w:rPr>
        <w:t>(وَأَداَؤُهَا فَرْضُ كِفَايَةٍ)</w:t>
      </w:r>
      <w:r w:rsidRPr="00260346">
        <w:rPr>
          <w:rFonts w:cs="Traditional Arabic"/>
          <w:sz w:val="34"/>
          <w:szCs w:val="34"/>
          <w:rtl/>
        </w:rPr>
        <w:t>، في بعض الأحوال يتحمَّلها الكثير، كل الناس الذي جاؤوا وحضروا المجلس شهدوا بأن فلانًا أعطى فلانًا هذه السيارة</w:t>
      </w:r>
      <w:r w:rsidR="00A74B48">
        <w:rPr>
          <w:rFonts w:cs="Traditional Arabic"/>
          <w:sz w:val="34"/>
          <w:szCs w:val="34"/>
          <w:rtl/>
        </w:rPr>
        <w:t>، فجاء بعدَ مدَّة نسيَ أو أنكرَ</w:t>
      </w:r>
      <w:r w:rsidR="00A74B48">
        <w:rPr>
          <w:rFonts w:cs="Traditional Arabic" w:hint="cs"/>
          <w:sz w:val="34"/>
          <w:szCs w:val="34"/>
          <w:rtl/>
        </w:rPr>
        <w:t>؛</w:t>
      </w:r>
      <w:r w:rsidRPr="00260346">
        <w:rPr>
          <w:rFonts w:cs="Traditional Arabic"/>
          <w:sz w:val="34"/>
          <w:szCs w:val="34"/>
          <w:rtl/>
        </w:rPr>
        <w:t xml:space="preserve"> لأنه ليس بلزوم أن يكون جاحدًا، ولكن نسي أو اختلف عليه الأمر أو فاتَ عليه أو التبس عليه هل أعطاها لفلان أو لآخر؛ فجاء لمن شهدوا وكانوا حاضرين، فإذا شهد اثنان منهم فالحمد لله، لكن لو كل واحد منهم قال: لا أستطيع أشهد لأن فلانًا قريبًا لي! فنقول: لا يجوز لهم أن يتأخروا، قال تعالى: </w:t>
      </w:r>
      <w:r w:rsidR="00821DB2">
        <w:rPr>
          <w:rFonts w:cs="Traditional Arabic" w:hint="cs"/>
          <w:color w:val="FF0000"/>
          <w:sz w:val="34"/>
          <w:szCs w:val="34"/>
          <w:rtl/>
        </w:rPr>
        <w:t>﴿</w:t>
      </w:r>
      <w:r w:rsidR="00260346" w:rsidRPr="00260346">
        <w:rPr>
          <w:rFonts w:cs="Traditional Arabic"/>
          <w:color w:val="FF0000"/>
          <w:sz w:val="34"/>
          <w:szCs w:val="34"/>
          <w:rtl/>
        </w:rPr>
        <w:t>وَلَا يَأْبَ الشُّهَدَاءُ إِذَا مَا دُعُوا</w:t>
      </w:r>
      <w:r w:rsidR="00821DB2">
        <w:rPr>
          <w:rFonts w:cs="Traditional Arabic" w:hint="cs"/>
          <w:color w:val="FF0000"/>
          <w:sz w:val="34"/>
          <w:szCs w:val="34"/>
          <w:rtl/>
        </w:rPr>
        <w:t>﴾</w:t>
      </w:r>
      <w:r w:rsidRPr="00260346">
        <w:rPr>
          <w:rFonts w:cs="Traditional Arabic"/>
          <w:sz w:val="34"/>
          <w:szCs w:val="34"/>
          <w:rtl/>
        </w:rPr>
        <w:t xml:space="preserve"> </w:t>
      </w:r>
      <w:r w:rsidRPr="00F02F7F">
        <w:rPr>
          <w:rFonts w:cs="Traditional Arabic"/>
          <w:rtl/>
        </w:rPr>
        <w:t>[البقرة</w:t>
      </w:r>
      <w:r w:rsidR="00F02F7F">
        <w:rPr>
          <w:rFonts w:cs="Traditional Arabic"/>
          <w:rtl/>
        </w:rPr>
        <w:t xml:space="preserve">: </w:t>
      </w:r>
      <w:r w:rsidRPr="00F02F7F">
        <w:rPr>
          <w:rFonts w:cs="Traditional Arabic"/>
          <w:rtl/>
        </w:rPr>
        <w:t>282]</w:t>
      </w:r>
      <w:r w:rsidRPr="00260346">
        <w:rPr>
          <w:rFonts w:cs="Traditional Arabic"/>
          <w:sz w:val="34"/>
          <w:szCs w:val="34"/>
          <w:rtl/>
        </w:rPr>
        <w:t>، والآية تشتمل على التَّحمُّل والأداء.</w:t>
      </w:r>
    </w:p>
    <w:p w14:paraId="6483D7C9" w14:textId="4ED63B16" w:rsidR="00C14AE4" w:rsidRPr="00260346" w:rsidRDefault="00C14AE4" w:rsidP="00260346">
      <w:pPr>
        <w:ind w:firstLine="386"/>
        <w:jc w:val="both"/>
        <w:rPr>
          <w:rFonts w:cs="Traditional Arabic"/>
          <w:sz w:val="34"/>
          <w:szCs w:val="34"/>
          <w:rtl/>
        </w:rPr>
      </w:pPr>
      <w:r w:rsidRPr="00260346">
        <w:rPr>
          <w:rFonts w:cs="Traditional Arabic"/>
          <w:sz w:val="34"/>
          <w:szCs w:val="34"/>
          <w:rtl/>
        </w:rPr>
        <w:t xml:space="preserve">قال: </w:t>
      </w:r>
      <w:r w:rsidRPr="00F02F7F">
        <w:rPr>
          <w:rFonts w:cs="Traditional Arabic"/>
          <w:color w:val="0000FF"/>
          <w:sz w:val="34"/>
          <w:szCs w:val="34"/>
          <w:rtl/>
        </w:rPr>
        <w:t>(إِذَا لَمْ يُوْجَدْ مَنْ يَقُوْمُ بِهَا سِوَى اثْنَيْنِ، لَزِمَهُمَا اْلقِيَامُ بِهَا، عَلى اْلقَرِيْبِ وَاْلبَعِيْدِ، إِذاَ أَمْكَنَهُمَا ذلِكَ مِنْ غَيْرِ ضَرَرٍ)</w:t>
      </w:r>
      <w:r w:rsidRPr="00260346">
        <w:rPr>
          <w:rFonts w:cs="Traditional Arabic"/>
          <w:sz w:val="34"/>
          <w:szCs w:val="34"/>
          <w:rtl/>
        </w:rPr>
        <w:t>، أم</w:t>
      </w:r>
      <w:r w:rsidR="00A74B48">
        <w:rPr>
          <w:rFonts w:cs="Traditional Arabic" w:hint="cs"/>
          <w:sz w:val="34"/>
          <w:szCs w:val="34"/>
          <w:rtl/>
        </w:rPr>
        <w:t>َّ</w:t>
      </w:r>
      <w:r w:rsidRPr="00260346">
        <w:rPr>
          <w:rFonts w:cs="Traditional Arabic"/>
          <w:sz w:val="34"/>
          <w:szCs w:val="34"/>
          <w:rtl/>
        </w:rPr>
        <w:t>ا إذا كان يلحقهما ضرر من إيذاء ونحوه؛ فمن القواعد المقررة ش</w:t>
      </w:r>
      <w:r w:rsidR="00A74B48">
        <w:rPr>
          <w:rFonts w:cs="Traditional Arabic" w:hint="cs"/>
          <w:sz w:val="34"/>
          <w:szCs w:val="34"/>
          <w:rtl/>
        </w:rPr>
        <w:t>ر</w:t>
      </w:r>
      <w:r w:rsidR="00A74B48">
        <w:rPr>
          <w:rFonts w:cs="Traditional Arabic"/>
          <w:sz w:val="34"/>
          <w:szCs w:val="34"/>
          <w:rtl/>
        </w:rPr>
        <w:t>ع</w:t>
      </w:r>
      <w:r w:rsidRPr="00260346">
        <w:rPr>
          <w:rFonts w:cs="Traditional Arabic"/>
          <w:sz w:val="34"/>
          <w:szCs w:val="34"/>
          <w:rtl/>
        </w:rPr>
        <w:t xml:space="preserve">ًا: أنَّ ما يتعلق بالإنسان في نفسه أولى مما يتعلق بغيره، فحفظ الإنسان لنفسه مقدَّم، والنبي -صَلَّى اللهُ عَلَيْه وَسَلَّمَ- يقول: </w:t>
      </w:r>
      <w:r w:rsidR="00260346">
        <w:rPr>
          <w:rFonts w:cs="Traditional Arabic"/>
          <w:color w:val="008000"/>
          <w:sz w:val="34"/>
          <w:szCs w:val="34"/>
          <w:rtl/>
        </w:rPr>
        <w:t>«</w:t>
      </w:r>
      <w:r w:rsidR="00A14DB6" w:rsidRPr="00A14DB6">
        <w:rPr>
          <w:rFonts w:cs="Traditional Arabic"/>
          <w:color w:val="008000"/>
          <w:sz w:val="34"/>
          <w:szCs w:val="34"/>
          <w:rtl/>
        </w:rPr>
        <w:t>لاَ ضَرَرَ وَلاَ ضِرَارَ</w:t>
      </w:r>
      <w:r w:rsidR="00260346">
        <w:rPr>
          <w:rFonts w:cs="Traditional Arabic"/>
          <w:color w:val="008000"/>
          <w:sz w:val="34"/>
          <w:szCs w:val="34"/>
          <w:rtl/>
        </w:rPr>
        <w:t>»</w:t>
      </w:r>
      <w:r w:rsidR="00A14DB6">
        <w:rPr>
          <w:rStyle w:val="FootnoteReference"/>
          <w:rFonts w:cs="Traditional Arabic"/>
          <w:sz w:val="34"/>
          <w:szCs w:val="34"/>
          <w:rtl/>
        </w:rPr>
        <w:footnoteReference w:id="1"/>
      </w:r>
      <w:r w:rsidRPr="00260346">
        <w:rPr>
          <w:rFonts w:cs="Traditional Arabic"/>
          <w:sz w:val="34"/>
          <w:szCs w:val="34"/>
          <w:rtl/>
        </w:rPr>
        <w:t xml:space="preserve">، وقال تعالى: </w:t>
      </w:r>
      <w:r w:rsidR="00821DB2">
        <w:rPr>
          <w:rFonts w:cs="Traditional Arabic" w:hint="cs"/>
          <w:color w:val="FF0000"/>
          <w:sz w:val="34"/>
          <w:szCs w:val="34"/>
          <w:rtl/>
        </w:rPr>
        <w:t>﴿</w:t>
      </w:r>
      <w:r w:rsidR="00260346" w:rsidRPr="00260346">
        <w:rPr>
          <w:rFonts w:cs="Traditional Arabic"/>
          <w:color w:val="FF0000"/>
          <w:sz w:val="34"/>
          <w:szCs w:val="34"/>
          <w:rtl/>
        </w:rPr>
        <w:t>وَلَا يُضَارَّ كَاتِبٌ وَلَا شَهِيدٌ</w:t>
      </w:r>
      <w:r w:rsidR="00821DB2">
        <w:rPr>
          <w:rFonts w:cs="Traditional Arabic" w:hint="cs"/>
          <w:color w:val="FF0000"/>
          <w:sz w:val="34"/>
          <w:szCs w:val="34"/>
          <w:rtl/>
        </w:rPr>
        <w:t>﴾</w:t>
      </w:r>
      <w:r w:rsidRPr="00260346">
        <w:rPr>
          <w:rFonts w:cs="Traditional Arabic"/>
          <w:sz w:val="34"/>
          <w:szCs w:val="34"/>
          <w:rtl/>
        </w:rPr>
        <w:t xml:space="preserve"> </w:t>
      </w:r>
      <w:r w:rsidRPr="00F02F7F">
        <w:rPr>
          <w:rFonts w:cs="Traditional Arabic"/>
          <w:rtl/>
        </w:rPr>
        <w:t>[البقرة</w:t>
      </w:r>
      <w:r w:rsidR="00F02F7F">
        <w:rPr>
          <w:rFonts w:cs="Traditional Arabic"/>
          <w:rtl/>
        </w:rPr>
        <w:t xml:space="preserve">: </w:t>
      </w:r>
      <w:r w:rsidRPr="00F02F7F">
        <w:rPr>
          <w:rFonts w:cs="Traditional Arabic"/>
          <w:rtl/>
        </w:rPr>
        <w:t>282]</w:t>
      </w:r>
      <w:r w:rsidR="00F02F7F">
        <w:rPr>
          <w:rFonts w:cs="Traditional Arabic"/>
          <w:sz w:val="34"/>
          <w:szCs w:val="34"/>
          <w:rtl/>
        </w:rPr>
        <w:t>،</w:t>
      </w:r>
      <w:r w:rsidRPr="00260346">
        <w:rPr>
          <w:rFonts w:cs="Traditional Arabic"/>
          <w:sz w:val="34"/>
          <w:szCs w:val="34"/>
          <w:rtl/>
        </w:rPr>
        <w:t xml:space="preserve"> فإذا لحق بهم</w:t>
      </w:r>
      <w:r w:rsidR="00A74B48">
        <w:rPr>
          <w:rFonts w:cs="Traditional Arabic"/>
          <w:sz w:val="34"/>
          <w:szCs w:val="34"/>
          <w:rtl/>
        </w:rPr>
        <w:t xml:space="preserve"> ضرر جاز لهم أن يتركوا التَّحم</w:t>
      </w:r>
      <w:r w:rsidRPr="00260346">
        <w:rPr>
          <w:rFonts w:cs="Traditional Arabic"/>
          <w:sz w:val="34"/>
          <w:szCs w:val="34"/>
          <w:rtl/>
        </w:rPr>
        <w:t>ل أو الأداء إذا لحق بهم الضَّرر، وتعلَّقت بهم تبعةٌ</w:t>
      </w:r>
      <w:r w:rsidR="00F02F7F">
        <w:rPr>
          <w:rFonts w:cs="Traditional Arabic"/>
          <w:sz w:val="34"/>
          <w:szCs w:val="34"/>
          <w:rtl/>
        </w:rPr>
        <w:t xml:space="preserve"> </w:t>
      </w:r>
      <w:r w:rsidRPr="00260346">
        <w:rPr>
          <w:rFonts w:cs="Traditional Arabic"/>
          <w:sz w:val="34"/>
          <w:szCs w:val="34"/>
          <w:rtl/>
        </w:rPr>
        <w:t>في ذلك.</w:t>
      </w:r>
    </w:p>
    <w:p w14:paraId="30FA192E" w14:textId="758DE3F3" w:rsidR="00C14AE4" w:rsidRPr="00231B76" w:rsidRDefault="00C14AE4" w:rsidP="00260346">
      <w:pPr>
        <w:ind w:firstLine="386"/>
        <w:jc w:val="both"/>
        <w:rPr>
          <w:rFonts w:cs="Traditional Arabic"/>
          <w:sz w:val="34"/>
          <w:szCs w:val="34"/>
          <w:rtl/>
        </w:rPr>
      </w:pPr>
      <w:r w:rsidRPr="00231B76">
        <w:rPr>
          <w:rFonts w:cs="Traditional Arabic"/>
          <w:sz w:val="34"/>
          <w:szCs w:val="34"/>
          <w:rtl/>
        </w:rPr>
        <w:t xml:space="preserve">ثم ذكر المؤلف -رَحِمَهُ اللهُ تَعَالَى- الآية: </w:t>
      </w:r>
      <w:r w:rsidR="00821DB2" w:rsidRPr="00231B76">
        <w:rPr>
          <w:rFonts w:cs="Traditional Arabic" w:hint="cs"/>
          <w:color w:val="FF0000"/>
          <w:sz w:val="34"/>
          <w:szCs w:val="34"/>
          <w:rtl/>
        </w:rPr>
        <w:t>﴿</w:t>
      </w:r>
      <w:r w:rsidRPr="00231B76">
        <w:rPr>
          <w:rFonts w:cs="Traditional Arabic"/>
          <w:color w:val="FF0000"/>
          <w:sz w:val="34"/>
          <w:szCs w:val="34"/>
          <w:rtl/>
        </w:rPr>
        <w:t>يَا أَيُّهَا الَّذِيْنَ آمَنُوْا كُونُوْا قَوَّامِيْنَ بِالْقِسْطِ شُهَدَاءَ لِلَّهِ وَلَوْ عَلَى أَنْفُسِكُمْ أَوْ الْوَالِدَيْنِ وَالأَقْرَبِيْنَ</w:t>
      </w:r>
      <w:r w:rsidR="00821DB2" w:rsidRPr="00231B76">
        <w:rPr>
          <w:rFonts w:cs="Traditional Arabic" w:hint="cs"/>
          <w:color w:val="FF0000"/>
          <w:sz w:val="34"/>
          <w:szCs w:val="34"/>
          <w:rtl/>
        </w:rPr>
        <w:t>﴾</w:t>
      </w:r>
      <w:r w:rsidRPr="00231B76">
        <w:rPr>
          <w:rFonts w:cs="Traditional Arabic"/>
          <w:sz w:val="34"/>
          <w:szCs w:val="34"/>
          <w:rtl/>
        </w:rPr>
        <w:t xml:space="preserve">، وهذا من أعظم الدلائل على أن إقامة الشهادة لازمة، وأن الإنسان يشهد بالحق ولو كان مرًّا، ولو كان على والده أو ولده أو أقرب قريب؛ فإن هذا من إعطاء الحقوق، ومنع الظلم، والنبي -صَلَّى اللهُ عَلَيْه وَسَلَّمَ- قال: </w:t>
      </w:r>
      <w:r w:rsidR="00260346" w:rsidRPr="00231B76">
        <w:rPr>
          <w:rFonts w:cs="Traditional Arabic"/>
          <w:color w:val="008000"/>
          <w:sz w:val="34"/>
          <w:szCs w:val="34"/>
          <w:rtl/>
        </w:rPr>
        <w:t>«</w:t>
      </w:r>
      <w:r w:rsidR="008C2D3B" w:rsidRPr="00231B76">
        <w:rPr>
          <w:rFonts w:cs="Traditional Arabic"/>
          <w:color w:val="008000"/>
          <w:sz w:val="34"/>
          <w:szCs w:val="34"/>
          <w:rtl/>
        </w:rPr>
        <w:t>انْصُرْ أخاكَ ظالِمًا أوْ مَظْلُومًا</w:t>
      </w:r>
      <w:r w:rsidR="00260346" w:rsidRPr="00231B76">
        <w:rPr>
          <w:rFonts w:cs="Traditional Arabic"/>
          <w:color w:val="008000"/>
          <w:sz w:val="34"/>
          <w:szCs w:val="34"/>
          <w:rtl/>
        </w:rPr>
        <w:t>»</w:t>
      </w:r>
      <w:r w:rsidRPr="00231B76">
        <w:rPr>
          <w:rFonts w:cs="Traditional Arabic"/>
          <w:sz w:val="34"/>
          <w:szCs w:val="34"/>
          <w:rtl/>
        </w:rPr>
        <w:t xml:space="preserve">. </w:t>
      </w:r>
      <w:r w:rsidR="008C2D3B" w:rsidRPr="00231B76">
        <w:rPr>
          <w:rFonts w:cs="Traditional Arabic"/>
          <w:sz w:val="34"/>
          <w:szCs w:val="34"/>
          <w:rtl/>
        </w:rPr>
        <w:t>فقالَ رَجُلٌ: يا رَسولَ اللَّهِ، أنْصُرُهُ إذا كانَ مَظْلُومًا، أفَرَأَيْتَ إذا كانَ ظالِمًا كيفَ أنْصُرُهُ؟</w:t>
      </w:r>
      <w:r w:rsidRPr="00231B76">
        <w:rPr>
          <w:rFonts w:cs="Traditional Arabic"/>
          <w:sz w:val="34"/>
          <w:szCs w:val="34"/>
          <w:rtl/>
        </w:rPr>
        <w:t xml:space="preserve"> قال -صَلَّى اللهُ عَلَيْه وَسَلَّمَ: </w:t>
      </w:r>
      <w:r w:rsidR="00260346" w:rsidRPr="00231B76">
        <w:rPr>
          <w:rFonts w:cs="Traditional Arabic"/>
          <w:color w:val="008000"/>
          <w:sz w:val="34"/>
          <w:szCs w:val="34"/>
          <w:rtl/>
        </w:rPr>
        <w:t>«</w:t>
      </w:r>
      <w:r w:rsidR="008C2D3B" w:rsidRPr="00231B76">
        <w:rPr>
          <w:rFonts w:cs="Traditional Arabic"/>
          <w:color w:val="008000"/>
          <w:sz w:val="34"/>
          <w:szCs w:val="34"/>
          <w:rtl/>
        </w:rPr>
        <w:t>تَحْجُزُهُ، أوْ تَمْنَعُهُ، مِنَ الظُّلْمِ فإنَّ ذلكَ نَصْرُهُ</w:t>
      </w:r>
      <w:r w:rsidR="00260346" w:rsidRPr="00231B76">
        <w:rPr>
          <w:rFonts w:cs="Traditional Arabic"/>
          <w:color w:val="008000"/>
          <w:sz w:val="34"/>
          <w:szCs w:val="34"/>
          <w:rtl/>
        </w:rPr>
        <w:t>»</w:t>
      </w:r>
      <w:r w:rsidR="00A14DB6" w:rsidRPr="00231B76">
        <w:rPr>
          <w:rStyle w:val="FootnoteReference"/>
          <w:rFonts w:cs="Traditional Arabic"/>
          <w:color w:val="008000"/>
          <w:sz w:val="34"/>
          <w:szCs w:val="34"/>
          <w:rtl/>
        </w:rPr>
        <w:footnoteReference w:id="2"/>
      </w:r>
      <w:r w:rsidRPr="00231B76">
        <w:rPr>
          <w:rFonts w:cs="Traditional Arabic"/>
          <w:sz w:val="34"/>
          <w:szCs w:val="34"/>
          <w:rtl/>
        </w:rPr>
        <w:t>، فكذلك أن تشهد على مَن يستحق أن يُشهَدَ عليه، لئلَّا يتمادى في أخذ الحق</w:t>
      </w:r>
      <w:r w:rsidR="00F02F7F" w:rsidRPr="00231B76">
        <w:rPr>
          <w:rFonts w:cs="Traditional Arabic"/>
          <w:sz w:val="34"/>
          <w:szCs w:val="34"/>
          <w:rtl/>
        </w:rPr>
        <w:t>،</w:t>
      </w:r>
      <w:r w:rsidRPr="00231B76">
        <w:rPr>
          <w:rFonts w:cs="Traditional Arabic"/>
          <w:sz w:val="34"/>
          <w:szCs w:val="34"/>
          <w:rtl/>
        </w:rPr>
        <w:t xml:space="preserve"> ومنع صاحب الحق من حقه.</w:t>
      </w:r>
    </w:p>
    <w:p w14:paraId="05A4C76A" w14:textId="77777777" w:rsidR="00C14AE4" w:rsidRPr="00231B76" w:rsidRDefault="00C14AE4" w:rsidP="00260346">
      <w:pPr>
        <w:ind w:firstLine="386"/>
        <w:jc w:val="both"/>
        <w:rPr>
          <w:rFonts w:cs="Traditional Arabic"/>
          <w:sz w:val="34"/>
          <w:szCs w:val="34"/>
          <w:rtl/>
        </w:rPr>
      </w:pPr>
      <w:r w:rsidRPr="00231B76">
        <w:rPr>
          <w:rFonts w:cs="Traditional Arabic"/>
          <w:sz w:val="34"/>
          <w:szCs w:val="34"/>
          <w:rtl/>
        </w:rPr>
        <w:t xml:space="preserve">{قال -رَحِمَهُ اللهُ تَعَالَى: </w:t>
      </w:r>
      <w:r w:rsidRPr="00231B76">
        <w:rPr>
          <w:rFonts w:cs="Traditional Arabic"/>
          <w:color w:val="0000FF"/>
          <w:sz w:val="34"/>
          <w:szCs w:val="34"/>
          <w:rtl/>
        </w:rPr>
        <w:t>(الْمَشْهُوْدُ بِهِ أَرْبَعَةُ أَقْسَامٍ: أَحَدُهَا: الزِّنَى وَماَ يُوْجِبُ حَدَّهُ، فَلاَ يَثْبُتُ إِلاَّ بِأَرْبَعَةِ رِجَالٍ أَحْرَارٍ عُدُوْلٍ)</w:t>
      </w:r>
      <w:r w:rsidRPr="00231B76">
        <w:rPr>
          <w:rFonts w:cs="Traditional Arabic"/>
          <w:sz w:val="34"/>
          <w:szCs w:val="34"/>
          <w:rtl/>
        </w:rPr>
        <w:t>}.</w:t>
      </w:r>
    </w:p>
    <w:p w14:paraId="1D82EED9" w14:textId="1BCC932E" w:rsidR="00C14AE4" w:rsidRPr="00231B76" w:rsidRDefault="00C14AE4" w:rsidP="00260346">
      <w:pPr>
        <w:ind w:firstLine="386"/>
        <w:jc w:val="both"/>
        <w:rPr>
          <w:rFonts w:cs="Traditional Arabic"/>
          <w:sz w:val="34"/>
          <w:szCs w:val="34"/>
          <w:rtl/>
        </w:rPr>
      </w:pPr>
      <w:r w:rsidRPr="00231B76">
        <w:rPr>
          <w:rFonts w:cs="Traditional Arabic"/>
          <w:sz w:val="34"/>
          <w:szCs w:val="34"/>
          <w:rtl/>
        </w:rPr>
        <w:lastRenderedPageBreak/>
        <w:t>المشهود عليه أنواع، بدأ المؤلف -رَحِمَهُ اللهُ تَعَالَى- بأشدها وأكثرها، وهو الشهادة في الزنا، والشهادة في الزنا لابدَّ فيها من أربعة شهود، قال تعالى:</w:t>
      </w:r>
      <w:r w:rsidR="00F02F7F" w:rsidRPr="00231B76">
        <w:rPr>
          <w:rFonts w:cs="Traditional Arabic"/>
          <w:sz w:val="34"/>
          <w:szCs w:val="34"/>
          <w:rtl/>
        </w:rPr>
        <w:t xml:space="preserve"> </w:t>
      </w:r>
      <w:r w:rsidR="00821DB2" w:rsidRPr="00231B76">
        <w:rPr>
          <w:rFonts w:cs="Traditional Arabic" w:hint="cs"/>
          <w:color w:val="FF0000"/>
          <w:sz w:val="34"/>
          <w:szCs w:val="34"/>
          <w:rtl/>
        </w:rPr>
        <w:t>﴿</w:t>
      </w:r>
      <w:r w:rsidR="00260346" w:rsidRPr="00231B76">
        <w:rPr>
          <w:rFonts w:cs="Traditional Arabic"/>
          <w:color w:val="FF0000"/>
          <w:sz w:val="34"/>
          <w:szCs w:val="34"/>
          <w:rtl/>
        </w:rPr>
        <w:t>لَوْلَا جَاءُوا عَلَيْهِ بِأَرْبَعَةِ شُهَدَاءَ فَإِذْ لَمْ يَأْتُوا بِالشُّهَدَاءِ</w:t>
      </w:r>
      <w:r w:rsidR="00821DB2" w:rsidRPr="00231B76">
        <w:rPr>
          <w:rFonts w:cs="Traditional Arabic" w:hint="cs"/>
          <w:color w:val="FF0000"/>
          <w:sz w:val="34"/>
          <w:szCs w:val="34"/>
          <w:rtl/>
        </w:rPr>
        <w:t>﴾</w:t>
      </w:r>
      <w:r w:rsidRPr="00231B76">
        <w:rPr>
          <w:rFonts w:cs="Traditional Arabic"/>
          <w:sz w:val="34"/>
          <w:szCs w:val="34"/>
          <w:rtl/>
        </w:rPr>
        <w:t xml:space="preserve"> </w:t>
      </w:r>
      <w:r w:rsidRPr="00231B76">
        <w:rPr>
          <w:rFonts w:cs="Traditional Arabic"/>
          <w:rtl/>
        </w:rPr>
        <w:t>[النور</w:t>
      </w:r>
      <w:r w:rsidR="00F02F7F" w:rsidRPr="00231B76">
        <w:rPr>
          <w:rFonts w:cs="Traditional Arabic"/>
          <w:rtl/>
        </w:rPr>
        <w:t xml:space="preserve">: </w:t>
      </w:r>
      <w:r w:rsidRPr="00231B76">
        <w:rPr>
          <w:rFonts w:cs="Traditional Arabic"/>
          <w:rtl/>
        </w:rPr>
        <w:t>13]</w:t>
      </w:r>
      <w:r w:rsidR="00F02F7F" w:rsidRPr="00231B76">
        <w:rPr>
          <w:rFonts w:cs="Traditional Arabic"/>
          <w:sz w:val="34"/>
          <w:szCs w:val="34"/>
          <w:rtl/>
        </w:rPr>
        <w:t>،</w:t>
      </w:r>
      <w:r w:rsidRPr="00231B76">
        <w:rPr>
          <w:rFonts w:cs="Traditional Arabic"/>
          <w:sz w:val="34"/>
          <w:szCs w:val="34"/>
          <w:rtl/>
        </w:rPr>
        <w:t xml:space="preserve"> كما قال -جَلَّ وَعَلَا- في قصة الإفك، فالشهادة في الزنا يُطلب فيها أربعة شهود يشهدون بمضمون ذلك، وسيأتي في تحقيق الشهادة أنها لابدَّ أن تكون على شيءٍ واحدٍ مخصوصٍ، وأن لا يختلفا في الشهادة، حتى في أدق الأمور، فلو أن أحدهما شهدَ بأنهما كانا في هذه الزاوية، وشهد الآخر بأنهما كانا في زاوية أخرى ونحو ذلك؛ فإن هذا مما يحصل فيه اختلاف فيها.</w:t>
      </w:r>
    </w:p>
    <w:p w14:paraId="4311BD4B" w14:textId="77777777" w:rsidR="00C14AE4" w:rsidRPr="00231B76" w:rsidRDefault="00C14AE4" w:rsidP="00260346">
      <w:pPr>
        <w:ind w:firstLine="386"/>
        <w:jc w:val="both"/>
        <w:rPr>
          <w:rFonts w:cs="Traditional Arabic"/>
          <w:sz w:val="34"/>
          <w:szCs w:val="34"/>
          <w:rtl/>
        </w:rPr>
      </w:pPr>
      <w:r w:rsidRPr="00231B76">
        <w:rPr>
          <w:rFonts w:cs="Traditional Arabic"/>
          <w:sz w:val="34"/>
          <w:szCs w:val="34"/>
          <w:rtl/>
        </w:rPr>
        <w:t>إذن؛ اعتبار أربعةُ شهودٍ في هذه المسألة ظاهرٌ في دلالة الشرع، وهو محل إجماع واتِّفاقٍ بين أهل العلم.</w:t>
      </w:r>
    </w:p>
    <w:p w14:paraId="1A97C482" w14:textId="77777777" w:rsidR="00C14AE4" w:rsidRPr="00231B76" w:rsidRDefault="00C14AE4" w:rsidP="00260346">
      <w:pPr>
        <w:ind w:firstLine="386"/>
        <w:jc w:val="both"/>
        <w:rPr>
          <w:rFonts w:cs="Traditional Arabic"/>
          <w:sz w:val="34"/>
          <w:szCs w:val="34"/>
          <w:rtl/>
        </w:rPr>
      </w:pPr>
      <w:r w:rsidRPr="00231B76">
        <w:rPr>
          <w:rFonts w:cs="Traditional Arabic"/>
          <w:sz w:val="34"/>
          <w:szCs w:val="34"/>
          <w:rtl/>
        </w:rPr>
        <w:t xml:space="preserve">قال -رَحِمَهُ اللهُ تَعَالَى: </w:t>
      </w:r>
      <w:r w:rsidRPr="00231B76">
        <w:rPr>
          <w:rFonts w:cs="Traditional Arabic"/>
          <w:color w:val="0000FF"/>
          <w:sz w:val="34"/>
          <w:szCs w:val="34"/>
          <w:rtl/>
        </w:rPr>
        <w:t>(الزِّنَى وَماَ يُوْجِبُ حَدَّهُ، فَلاَ يَثْبُتُ إِلاَّ بِأَرْبَعَةِ رِجَالٍ أَحْرَارٍ عُدُوْلٍ)</w:t>
      </w:r>
      <w:r w:rsidRPr="00231B76">
        <w:rPr>
          <w:rFonts w:cs="Traditional Arabic"/>
          <w:sz w:val="34"/>
          <w:szCs w:val="34"/>
          <w:rtl/>
        </w:rPr>
        <w:t>، واعتبار الحريَّة في الشهادة هو قول جمعٍ من الفقهاء، وفيه خلافٌ عند بعضهم في هل تعتبر شهادة العبدُ أو لا، ولعلَّ أن يأتي ذكرها بإذن الله -جَلَّ وَعَلَا- فيما يأتي.</w:t>
      </w:r>
    </w:p>
    <w:p w14:paraId="4B5A7609" w14:textId="6573E289" w:rsidR="00C14AE4" w:rsidRPr="00231B76" w:rsidRDefault="00C14AE4" w:rsidP="00260346">
      <w:pPr>
        <w:ind w:firstLine="386"/>
        <w:jc w:val="both"/>
        <w:rPr>
          <w:rFonts w:cs="Traditional Arabic"/>
          <w:sz w:val="34"/>
          <w:szCs w:val="34"/>
          <w:rtl/>
        </w:rPr>
      </w:pPr>
      <w:r w:rsidRPr="00231B76">
        <w:rPr>
          <w:rFonts w:cs="Traditional Arabic"/>
          <w:sz w:val="34"/>
          <w:szCs w:val="34"/>
          <w:rtl/>
        </w:rPr>
        <w:t xml:space="preserve">ثم انتقل المؤلف -رَحِمَهُ اللهُ تَعَالَى- على سبيل الاختصار إلى ما يُطلب فيه شاهدين، أما ما يُطلَبُ فيه ثلاثة شهود هو شيءٌ واحد وهو الذي جاء في حديث قبيصة، وهو مَن ادَّعى فقرًا بعدَ غنًى إمَّا لزكاةٍ ونحوها، قال -صَلَّى اللهُ عَلَيْه وَسَلَّمَ: </w:t>
      </w:r>
      <w:r w:rsidR="00260346" w:rsidRPr="00231B76">
        <w:rPr>
          <w:rFonts w:cs="Traditional Arabic"/>
          <w:color w:val="008000"/>
          <w:sz w:val="34"/>
          <w:szCs w:val="34"/>
          <w:rtl/>
        </w:rPr>
        <w:t>«</w:t>
      </w:r>
      <w:r w:rsidRPr="00231B76">
        <w:rPr>
          <w:rFonts w:cs="Traditional Arabic"/>
          <w:color w:val="008000"/>
          <w:sz w:val="34"/>
          <w:szCs w:val="34"/>
          <w:rtl/>
        </w:rPr>
        <w:t>وَرَجُلٍ أَصَابَتْهُ فَاقَةٌ حَتَّى يَشْهَدَ ثَلاَثَةٌ مِنْ ذَوِي الْحِجَا مِنْ قَوْمِهِ قَدْ أَصَابَتْ فُلاَنًا فَاقَةٌ</w:t>
      </w:r>
      <w:r w:rsidR="00260346" w:rsidRPr="00231B76">
        <w:rPr>
          <w:rFonts w:cs="Traditional Arabic"/>
          <w:color w:val="008000"/>
          <w:sz w:val="34"/>
          <w:szCs w:val="34"/>
          <w:rtl/>
        </w:rPr>
        <w:t>»</w:t>
      </w:r>
      <w:r w:rsidR="008C2D3B" w:rsidRPr="00231B76">
        <w:rPr>
          <w:rStyle w:val="FootnoteReference"/>
          <w:rFonts w:cs="Traditional Arabic"/>
          <w:color w:val="008000"/>
          <w:sz w:val="34"/>
          <w:szCs w:val="34"/>
          <w:rtl/>
        </w:rPr>
        <w:footnoteReference w:id="3"/>
      </w:r>
      <w:r w:rsidRPr="00231B76">
        <w:rPr>
          <w:rFonts w:cs="Traditional Arabic"/>
          <w:sz w:val="34"/>
          <w:szCs w:val="34"/>
          <w:rtl/>
        </w:rPr>
        <w:t>، فهذه المسألة بخصوصها هي التي يُطلب فيها ثلاثة شهودٍ.</w:t>
      </w:r>
    </w:p>
    <w:p w14:paraId="686F03B2" w14:textId="228581B0" w:rsidR="00C14AE4" w:rsidRPr="00231B76" w:rsidRDefault="00C14AE4" w:rsidP="00260346">
      <w:pPr>
        <w:ind w:firstLine="386"/>
        <w:jc w:val="both"/>
        <w:rPr>
          <w:rFonts w:cs="Traditional Arabic"/>
          <w:sz w:val="34"/>
          <w:szCs w:val="34"/>
          <w:rtl/>
        </w:rPr>
      </w:pPr>
      <w:r w:rsidRPr="00231B76">
        <w:rPr>
          <w:rFonts w:cs="Traditional Arabic"/>
          <w:sz w:val="34"/>
          <w:szCs w:val="34"/>
          <w:rtl/>
        </w:rPr>
        <w:t xml:space="preserve">ثم ذكر المؤلف الأمر الثاني فقال -رَحِمَهُ اللهُ تَعَالَى: </w:t>
      </w:r>
      <w:r w:rsidRPr="00231B76">
        <w:rPr>
          <w:rFonts w:cs="Traditional Arabic"/>
          <w:color w:val="0000FF"/>
          <w:sz w:val="34"/>
          <w:szCs w:val="34"/>
          <w:rtl/>
        </w:rPr>
        <w:t>(الثَّانِيْ: الْماَلُ وَمَا يُقْصَدُ بِهِ الْمَالُ، فَيَثْبُتُ بِشَاهِدَيْنِ، أَوْ بِرَجُلٍ وَامْرَأَتَيْنِ، وَبِرَجُلٍ مَعَ يَمِيْنِ الطَّلَبِ)</w:t>
      </w:r>
      <w:r w:rsidRPr="00231B76">
        <w:rPr>
          <w:rFonts w:cs="Traditional Arabic"/>
          <w:sz w:val="34"/>
          <w:szCs w:val="34"/>
          <w:rtl/>
        </w:rPr>
        <w:t>، كون المال وما يُقصَد به المال يُطلب فيه شاهدين رجلان، أو رجل وامرأتان؛ فهذا دلالة آية الدَّين في سورة البقرة:</w:t>
      </w:r>
      <w:r w:rsidR="00F02F7F" w:rsidRPr="00231B76">
        <w:rPr>
          <w:rFonts w:cs="Traditional Arabic"/>
          <w:sz w:val="34"/>
          <w:szCs w:val="34"/>
          <w:rtl/>
        </w:rPr>
        <w:t xml:space="preserve"> </w:t>
      </w:r>
      <w:r w:rsidR="00821DB2" w:rsidRPr="00231B76">
        <w:rPr>
          <w:rFonts w:cs="Traditional Arabic" w:hint="cs"/>
          <w:color w:val="FF0000"/>
          <w:sz w:val="34"/>
          <w:szCs w:val="34"/>
          <w:rtl/>
        </w:rPr>
        <w:t>﴿</w:t>
      </w:r>
      <w:r w:rsidR="00260346" w:rsidRPr="00231B76">
        <w:rPr>
          <w:rFonts w:cs="Traditional Arabic"/>
          <w:color w:val="FF0000"/>
          <w:sz w:val="34"/>
          <w:szCs w:val="34"/>
          <w:rtl/>
        </w:rPr>
        <w:t>وَاسْتَشْهِدُوا شَهِيدَيْنِ مِنْ رِجَالِكُمْ فَإِنْ لَمْ يَكُونَا رَجُلَيْنِ فَرَجُلٌ وَامْرَأَتَانِ</w:t>
      </w:r>
      <w:r w:rsidR="00821DB2" w:rsidRPr="00231B76">
        <w:rPr>
          <w:rFonts w:cs="Traditional Arabic" w:hint="cs"/>
          <w:color w:val="FF0000"/>
          <w:sz w:val="34"/>
          <w:szCs w:val="34"/>
          <w:rtl/>
        </w:rPr>
        <w:t>﴾</w:t>
      </w:r>
      <w:r w:rsidRPr="00231B76">
        <w:rPr>
          <w:rFonts w:cs="Traditional Arabic"/>
          <w:sz w:val="34"/>
          <w:szCs w:val="34"/>
          <w:rtl/>
        </w:rPr>
        <w:t xml:space="preserve"> </w:t>
      </w:r>
      <w:r w:rsidRPr="00231B76">
        <w:rPr>
          <w:rFonts w:cs="Traditional Arabic"/>
          <w:rtl/>
        </w:rPr>
        <w:t>[البقرة</w:t>
      </w:r>
      <w:r w:rsidR="00F02F7F" w:rsidRPr="00231B76">
        <w:rPr>
          <w:rFonts w:cs="Traditional Arabic"/>
          <w:rtl/>
        </w:rPr>
        <w:t xml:space="preserve">: </w:t>
      </w:r>
      <w:r w:rsidRPr="00231B76">
        <w:rPr>
          <w:rFonts w:cs="Traditional Arabic"/>
          <w:rtl/>
        </w:rPr>
        <w:t>282]</w:t>
      </w:r>
      <w:r w:rsidRPr="00231B76">
        <w:rPr>
          <w:rFonts w:cs="Traditional Arabic"/>
          <w:sz w:val="34"/>
          <w:szCs w:val="34"/>
          <w:rtl/>
        </w:rPr>
        <w:t>.</w:t>
      </w:r>
    </w:p>
    <w:p w14:paraId="05EDA7FF" w14:textId="77777777" w:rsidR="00C14AE4" w:rsidRPr="00231B76" w:rsidRDefault="00C14AE4" w:rsidP="00260346">
      <w:pPr>
        <w:ind w:firstLine="386"/>
        <w:jc w:val="both"/>
        <w:rPr>
          <w:rFonts w:cs="Traditional Arabic"/>
          <w:sz w:val="34"/>
          <w:szCs w:val="34"/>
          <w:rtl/>
        </w:rPr>
      </w:pPr>
      <w:r w:rsidRPr="00231B76">
        <w:rPr>
          <w:rFonts w:cs="Traditional Arabic"/>
          <w:sz w:val="34"/>
          <w:szCs w:val="34"/>
          <w:u w:val="single"/>
          <w:rtl/>
        </w:rPr>
        <w:t>لِمَ خصَّ الفقهاء شهادة المرأتين بالمال وما يُقصَدُ به المال</w:t>
      </w:r>
      <w:r w:rsidRPr="00231B76">
        <w:rPr>
          <w:rFonts w:cs="Traditional Arabic"/>
          <w:sz w:val="34"/>
          <w:szCs w:val="34"/>
          <w:rtl/>
        </w:rPr>
        <w:t>؟</w:t>
      </w:r>
    </w:p>
    <w:p w14:paraId="09529D6F" w14:textId="77777777" w:rsidR="00C14AE4" w:rsidRPr="00231B76" w:rsidRDefault="00C14AE4" w:rsidP="00260346">
      <w:pPr>
        <w:ind w:firstLine="386"/>
        <w:jc w:val="both"/>
        <w:rPr>
          <w:rFonts w:cs="Traditional Arabic"/>
          <w:sz w:val="34"/>
          <w:szCs w:val="34"/>
          <w:rtl/>
        </w:rPr>
      </w:pPr>
      <w:r w:rsidRPr="00231B76">
        <w:rPr>
          <w:rFonts w:cs="Traditional Arabic"/>
          <w:sz w:val="34"/>
          <w:szCs w:val="34"/>
          <w:rtl/>
        </w:rPr>
        <w:t>قالوا: لأن مرد الشهادة في الأصل إلى الرجال، وهم الذين يشهدون الأمور ويختلطون بذلك، فلما جاءت الآية باعتبار شهادة المرأتين فإنَّما جاءت في الديون والأموال؛ فاعتُبرَت في ذلك، وما سواها بقي على الأصل، وهو أنه لم يأتِ ما يدل على اعتبار شهادتهم فيها.</w:t>
      </w:r>
    </w:p>
    <w:p w14:paraId="416E5CDA" w14:textId="029AD962" w:rsidR="00C14AE4" w:rsidRPr="00231B76" w:rsidRDefault="00C14AE4" w:rsidP="00260346">
      <w:pPr>
        <w:ind w:firstLine="386"/>
        <w:jc w:val="both"/>
        <w:rPr>
          <w:rFonts w:cs="Traditional Arabic"/>
          <w:sz w:val="34"/>
          <w:szCs w:val="34"/>
          <w:rtl/>
        </w:rPr>
      </w:pPr>
      <w:r w:rsidRPr="00231B76">
        <w:rPr>
          <w:rFonts w:cs="Traditional Arabic"/>
          <w:sz w:val="34"/>
          <w:szCs w:val="34"/>
          <w:rtl/>
        </w:rPr>
        <w:lastRenderedPageBreak/>
        <w:t>أما ما يُقصَدُ به المال فمثل الشُّفعة</w:t>
      </w:r>
      <w:r w:rsidR="00F02F7F" w:rsidRPr="00231B76">
        <w:rPr>
          <w:rFonts w:cs="Traditional Arabic"/>
          <w:sz w:val="34"/>
          <w:szCs w:val="34"/>
          <w:rtl/>
        </w:rPr>
        <w:t>،</w:t>
      </w:r>
      <w:r w:rsidRPr="00231B76">
        <w:rPr>
          <w:rFonts w:cs="Traditional Arabic"/>
          <w:sz w:val="34"/>
          <w:szCs w:val="34"/>
          <w:rtl/>
        </w:rPr>
        <w:t xml:space="preserve"> والخيار، والحوالة؛ كلها تؤول إلى الأموال ويُقصَد بها الأموال، فبناء على ذلك كانت كالبيع، ومثل القرض، والرهن، والوصيَّة؛ كلها تثبت بشهادة رجل وامرأتين كما تثبت بشهادة رجلين، ولكن بإجماع أهل العلم أنه لا تثبت بشهادة أربع نساء، فلابدَّ أن يكون أحد طرفي الشهادة رجلًا، </w:t>
      </w:r>
      <w:r w:rsidR="00821DB2" w:rsidRPr="00231B76">
        <w:rPr>
          <w:rFonts w:cs="Traditional Arabic" w:hint="cs"/>
          <w:color w:val="FF0000"/>
          <w:sz w:val="34"/>
          <w:szCs w:val="34"/>
          <w:rtl/>
        </w:rPr>
        <w:t>﴿</w:t>
      </w:r>
      <w:r w:rsidR="00260346" w:rsidRPr="00231B76">
        <w:rPr>
          <w:rFonts w:cs="Traditional Arabic"/>
          <w:color w:val="FF0000"/>
          <w:sz w:val="34"/>
          <w:szCs w:val="34"/>
          <w:rtl/>
        </w:rPr>
        <w:t>فَإِنْ لَمْ يَكُونَا رَجُلَيْنِ فَرَجُلٌ وَامْرَأَتَانِ</w:t>
      </w:r>
      <w:r w:rsidR="00821DB2" w:rsidRPr="00231B76">
        <w:rPr>
          <w:rFonts w:cs="Traditional Arabic" w:hint="cs"/>
          <w:color w:val="FF0000"/>
          <w:sz w:val="34"/>
          <w:szCs w:val="34"/>
          <w:rtl/>
        </w:rPr>
        <w:t>﴾</w:t>
      </w:r>
      <w:r w:rsidRPr="00231B76">
        <w:rPr>
          <w:rFonts w:cs="Traditional Arabic"/>
          <w:sz w:val="34"/>
          <w:szCs w:val="34"/>
          <w:rtl/>
        </w:rPr>
        <w:t>، فجاءت على سبيل الاستثناء، ومن المعلوم والمتقرر في قواعد اهل الأصول أنه إذا جاء على الاستثناء فإنَّما يكون مخصوصًا بذلك، ولا يُقاس عليه غيره، ولا يُنتقلُ إلى ما يشابهه، فهو مقصور محصور.</w:t>
      </w:r>
    </w:p>
    <w:p w14:paraId="41ECF382" w14:textId="0E4402EC" w:rsidR="00C14AE4" w:rsidRPr="00260346" w:rsidRDefault="00C14AE4" w:rsidP="00260346">
      <w:pPr>
        <w:ind w:firstLine="386"/>
        <w:jc w:val="both"/>
        <w:rPr>
          <w:rFonts w:cs="Traditional Arabic"/>
          <w:sz w:val="34"/>
          <w:szCs w:val="34"/>
          <w:rtl/>
        </w:rPr>
      </w:pPr>
      <w:bookmarkStart w:id="0" w:name="_GoBack"/>
      <w:bookmarkEnd w:id="0"/>
      <w:r w:rsidRPr="00260346">
        <w:rPr>
          <w:rFonts w:cs="Traditional Arabic"/>
          <w:sz w:val="34"/>
          <w:szCs w:val="34"/>
          <w:rtl/>
        </w:rPr>
        <w:t xml:space="preserve">قال -رَحِمَهُ اللهُ تَعَالَى: </w:t>
      </w:r>
      <w:r w:rsidRPr="00F02F7F">
        <w:rPr>
          <w:rFonts w:cs="Traditional Arabic"/>
          <w:color w:val="0000FF"/>
          <w:sz w:val="34"/>
          <w:szCs w:val="34"/>
          <w:rtl/>
        </w:rPr>
        <w:t>(وَبِرَجُلٍ مَعَ يَمِيْنِ الطَّلَبِ)</w:t>
      </w:r>
      <w:r w:rsidRPr="00260346">
        <w:rPr>
          <w:rFonts w:cs="Traditional Arabic"/>
          <w:sz w:val="34"/>
          <w:szCs w:val="34"/>
          <w:rtl/>
        </w:rPr>
        <w:t>، هذه من المسائل التي فيها خلاف بين الفقهاء، وبين الجمهور وبعض أهل الرأي؛ هل يُقضَى بالشَّاهد وحده والشاهد واليمين؟</w:t>
      </w:r>
    </w:p>
    <w:p w14:paraId="3A4693AD" w14:textId="77777777" w:rsidR="00C14AE4" w:rsidRPr="00260346" w:rsidRDefault="00C14AE4" w:rsidP="00260346">
      <w:pPr>
        <w:ind w:firstLine="386"/>
        <w:jc w:val="both"/>
        <w:rPr>
          <w:rFonts w:cs="Traditional Arabic"/>
          <w:sz w:val="34"/>
          <w:szCs w:val="34"/>
          <w:rtl/>
        </w:rPr>
      </w:pPr>
      <w:r w:rsidRPr="00260346">
        <w:rPr>
          <w:rFonts w:cs="Traditional Arabic"/>
          <w:sz w:val="34"/>
          <w:szCs w:val="34"/>
          <w:rtl/>
        </w:rPr>
        <w:t>المشهور من المذهب عند الحنابلة أنه يُقضَى بالشَّاهد مع اليمين، فإذا لم يكن للإنسان إلَّا شاهدٌ فقوي جانبه، والشَّاهد الواحد لا يرقى إلى أن يُحكَمَ به، فبناء على ذلك يُحتاج إلى اليمين، لأنه لما قويَ جانبه واليمين تكون في جانب أقوى المتداعيين، ولأنه جاء عند مسلم في صحيحه أن النبي -صَلَّى اللهُ عَلَيْه وَسَلَّمَ- "قضى بالشاهد مع اليمين"؛ فكان ذلك معتبرًا وأصلًا ظاهرًا، وإن خالف مَن خالف فيه من الشُّهداء.</w:t>
      </w:r>
    </w:p>
    <w:p w14:paraId="409C1855" w14:textId="2C6D7561" w:rsidR="00C14AE4" w:rsidRPr="00260346" w:rsidRDefault="00C14AE4" w:rsidP="00260346">
      <w:pPr>
        <w:ind w:firstLine="386"/>
        <w:jc w:val="both"/>
        <w:rPr>
          <w:rFonts w:cs="Traditional Arabic"/>
          <w:sz w:val="34"/>
          <w:szCs w:val="34"/>
          <w:rtl/>
        </w:rPr>
      </w:pPr>
      <w:r w:rsidRPr="00260346">
        <w:rPr>
          <w:rFonts w:cs="Traditional Arabic"/>
          <w:sz w:val="34"/>
          <w:szCs w:val="34"/>
          <w:rtl/>
        </w:rPr>
        <w:t xml:space="preserve">ويبقى أن ننبه على أن المؤلف قال: </w:t>
      </w:r>
      <w:r w:rsidRPr="00F02F7F">
        <w:rPr>
          <w:rFonts w:cs="Traditional Arabic"/>
          <w:color w:val="0000FF"/>
          <w:sz w:val="34"/>
          <w:szCs w:val="34"/>
          <w:rtl/>
        </w:rPr>
        <w:t>(وَبِرَجُلٍ مَعَ يَمِيْنِ الطَّلَبِ)</w:t>
      </w:r>
      <w:r w:rsidRPr="00260346">
        <w:rPr>
          <w:rFonts w:cs="Traditional Arabic"/>
          <w:sz w:val="34"/>
          <w:szCs w:val="34"/>
          <w:rtl/>
        </w:rPr>
        <w:t>، فبناء على ذلك لو كان الشاهد في هذا امرأة أو امر</w:t>
      </w:r>
      <w:r w:rsidR="00260346">
        <w:rPr>
          <w:rFonts w:cs="Traditional Arabic" w:hint="cs"/>
          <w:sz w:val="34"/>
          <w:szCs w:val="34"/>
          <w:rtl/>
        </w:rPr>
        <w:t>أ</w:t>
      </w:r>
      <w:r w:rsidRPr="00260346">
        <w:rPr>
          <w:rFonts w:cs="Traditional Arabic"/>
          <w:sz w:val="34"/>
          <w:szCs w:val="34"/>
          <w:rtl/>
        </w:rPr>
        <w:t>تين -فإنه على كلامهم- لا تتأيَّدُ باليمين في ذلك، لِمَا ذكرنا من قولهم أن شهادة النساء في هذه الأمور على سبيل الاستثناء، فكانت مقصورة في محل ما جاء به الدليل والنَّص.</w:t>
      </w:r>
    </w:p>
    <w:p w14:paraId="404E8CE0" w14:textId="571D6C18" w:rsidR="003973D0" w:rsidRPr="00260346" w:rsidRDefault="00C14AE4" w:rsidP="00260346">
      <w:pPr>
        <w:ind w:firstLine="386"/>
        <w:jc w:val="both"/>
        <w:rPr>
          <w:rFonts w:cs="Traditional Arabic"/>
          <w:sz w:val="34"/>
          <w:szCs w:val="34"/>
          <w:rtl/>
        </w:rPr>
      </w:pPr>
      <w:r w:rsidRPr="00260346">
        <w:rPr>
          <w:rFonts w:cs="Traditional Arabic"/>
          <w:sz w:val="34"/>
          <w:szCs w:val="34"/>
          <w:rtl/>
        </w:rPr>
        <w:t>ولعلنا نقف عند هذا الحد، وأظن أننا أخذنا جملة من المسائل كافية، أسأل الله لي ولكم التوفيق والسداد، وأسأل الله -جَلَّ وَعَلَا- أن يتم علينا النعمة والرحمة، وأن يعيننا على ما نقصده من تمام هذا الكتاب في شيءٍ من السهولة والاختصار، والله أسأل لي ولكم التوفيق، وصلى الله وسلم وبارك على نبينا محمد.</w:t>
      </w:r>
    </w:p>
    <w:p w14:paraId="183303B4" w14:textId="77777777" w:rsidR="00260346" w:rsidRPr="00260346" w:rsidRDefault="00260346" w:rsidP="00260346">
      <w:pPr>
        <w:spacing w:before="120" w:after="0" w:line="240" w:lineRule="auto"/>
        <w:ind w:firstLine="386"/>
        <w:jc w:val="both"/>
        <w:rPr>
          <w:rFonts w:cs="Traditional Arabic"/>
          <w:sz w:val="34"/>
          <w:szCs w:val="34"/>
          <w:rtl/>
        </w:rPr>
      </w:pPr>
      <w:r w:rsidRPr="00260346">
        <w:rPr>
          <w:rFonts w:cs="Traditional Arabic" w:hint="cs"/>
          <w:sz w:val="34"/>
          <w:szCs w:val="34"/>
          <w:rtl/>
        </w:rPr>
        <w:t>{</w:t>
      </w:r>
      <w:r w:rsidRPr="00260346">
        <w:rPr>
          <w:rFonts w:cs="Traditional Arabic"/>
          <w:sz w:val="34"/>
          <w:szCs w:val="34"/>
          <w:rtl/>
        </w:rPr>
        <w:t>شكر الله لكم فضيلة الشيخ على ما تقدِّمونه، أسأل الله أن يجعل ذلك في موازين حسناتكم.</w:t>
      </w:r>
    </w:p>
    <w:p w14:paraId="7821D7F2" w14:textId="77777777" w:rsidR="00260346" w:rsidRPr="00260346" w:rsidRDefault="00260346" w:rsidP="00260346">
      <w:pPr>
        <w:spacing w:before="120" w:after="0" w:line="240" w:lineRule="auto"/>
        <w:ind w:firstLine="386"/>
        <w:jc w:val="both"/>
        <w:rPr>
          <w:rFonts w:cs="Traditional Arabic"/>
          <w:sz w:val="34"/>
          <w:szCs w:val="34"/>
          <w:rtl/>
        </w:rPr>
      </w:pPr>
      <w:r w:rsidRPr="00260346">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260346">
        <w:rPr>
          <w:rFonts w:cs="Traditional Arabic" w:hint="cs"/>
          <w:sz w:val="34"/>
          <w:szCs w:val="34"/>
          <w:rtl/>
        </w:rPr>
        <w:t>}</w:t>
      </w:r>
      <w:r w:rsidRPr="00260346">
        <w:rPr>
          <w:rFonts w:cs="Traditional Arabic"/>
          <w:sz w:val="34"/>
          <w:szCs w:val="34"/>
          <w:rtl/>
        </w:rPr>
        <w:t>.</w:t>
      </w:r>
    </w:p>
    <w:p w14:paraId="1EC8CB7C" w14:textId="77777777" w:rsidR="00260346" w:rsidRPr="00260346" w:rsidRDefault="00260346" w:rsidP="00260346">
      <w:pPr>
        <w:ind w:firstLine="386"/>
        <w:jc w:val="both"/>
        <w:rPr>
          <w:rFonts w:cs="Traditional Arabic"/>
          <w:sz w:val="34"/>
          <w:szCs w:val="34"/>
        </w:rPr>
      </w:pPr>
    </w:p>
    <w:sectPr w:rsidR="00260346" w:rsidRPr="00260346" w:rsidSect="00E249E0">
      <w:footerReference w:type="default" r:id="rId7"/>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BECBB" w14:textId="77777777" w:rsidR="00961B36" w:rsidRDefault="00961B36" w:rsidP="008C2D3B">
      <w:pPr>
        <w:spacing w:after="0" w:line="240" w:lineRule="auto"/>
      </w:pPr>
      <w:r>
        <w:separator/>
      </w:r>
    </w:p>
  </w:endnote>
  <w:endnote w:type="continuationSeparator" w:id="0">
    <w:p w14:paraId="176063E2" w14:textId="77777777" w:rsidR="00961B36" w:rsidRDefault="00961B36" w:rsidP="008C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82901528"/>
      <w:docPartObj>
        <w:docPartGallery w:val="Page Numbers (Bottom of Page)"/>
        <w:docPartUnique/>
      </w:docPartObj>
    </w:sdtPr>
    <w:sdtEndPr>
      <w:rPr>
        <w:noProof/>
      </w:rPr>
    </w:sdtEndPr>
    <w:sdtContent>
      <w:p w14:paraId="0F409A58" w14:textId="5D8B1D9C" w:rsidR="004D2D1D" w:rsidRDefault="004D2D1D">
        <w:pPr>
          <w:pStyle w:val="Footer"/>
          <w:jc w:val="center"/>
        </w:pPr>
        <w:r>
          <w:fldChar w:fldCharType="begin"/>
        </w:r>
        <w:r>
          <w:instrText xml:space="preserve"> PAGE   \* MERGEFORMAT </w:instrText>
        </w:r>
        <w:r>
          <w:fldChar w:fldCharType="separate"/>
        </w:r>
        <w:r w:rsidR="00231B76">
          <w:rPr>
            <w:noProof/>
            <w:rtl/>
          </w:rPr>
          <w:t>12</w:t>
        </w:r>
        <w:r>
          <w:rPr>
            <w:noProof/>
          </w:rPr>
          <w:fldChar w:fldCharType="end"/>
        </w:r>
      </w:p>
    </w:sdtContent>
  </w:sdt>
  <w:p w14:paraId="546352AB" w14:textId="77777777" w:rsidR="004D2D1D" w:rsidRDefault="004D2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BBF0C" w14:textId="77777777" w:rsidR="00961B36" w:rsidRDefault="00961B36" w:rsidP="008C2D3B">
      <w:pPr>
        <w:spacing w:after="0" w:line="240" w:lineRule="auto"/>
      </w:pPr>
      <w:r>
        <w:separator/>
      </w:r>
    </w:p>
  </w:footnote>
  <w:footnote w:type="continuationSeparator" w:id="0">
    <w:p w14:paraId="1CF8470B" w14:textId="77777777" w:rsidR="00961B36" w:rsidRDefault="00961B36" w:rsidP="008C2D3B">
      <w:pPr>
        <w:spacing w:after="0" w:line="240" w:lineRule="auto"/>
      </w:pPr>
      <w:r>
        <w:continuationSeparator/>
      </w:r>
    </w:p>
  </w:footnote>
  <w:footnote w:id="1">
    <w:p w14:paraId="6C6F37EA" w14:textId="2D838079" w:rsidR="00A14DB6" w:rsidRPr="00A14DB6" w:rsidRDefault="00A14DB6">
      <w:pPr>
        <w:pStyle w:val="FootnoteText"/>
        <w:rPr>
          <w:rtl/>
        </w:rPr>
      </w:pPr>
      <w:r>
        <w:rPr>
          <w:rStyle w:val="FootnoteReference"/>
        </w:rPr>
        <w:footnoteRef/>
      </w:r>
      <w:r>
        <w:rPr>
          <w:rtl/>
        </w:rPr>
        <w:t xml:space="preserve"> </w:t>
      </w:r>
      <w:r w:rsidRPr="00A14DB6">
        <w:rPr>
          <w:rFonts w:cs="Arial"/>
          <w:rtl/>
        </w:rPr>
        <w:t>أخرجه الشافعي في ((الأم)) (8/639)، ومالك في ((الموطأ)) (2/745)، والبيهقي (11718)</w:t>
      </w:r>
      <w:r>
        <w:rPr>
          <w:rFonts w:hint="cs"/>
          <w:rtl/>
        </w:rPr>
        <w:t>، سنن ابن ماجه (</w:t>
      </w:r>
      <w:r w:rsidRPr="00A14DB6">
        <w:rPr>
          <w:rFonts w:cs="Arial"/>
          <w:rtl/>
        </w:rPr>
        <w:t>1910</w:t>
      </w:r>
      <w:r>
        <w:rPr>
          <w:rFonts w:cs="Arial" w:hint="cs"/>
          <w:rtl/>
        </w:rPr>
        <w:t>)، صححه الألباني.</w:t>
      </w:r>
    </w:p>
  </w:footnote>
  <w:footnote w:id="2">
    <w:p w14:paraId="5F6ED950" w14:textId="4171F214" w:rsidR="00A14DB6" w:rsidRDefault="00A14DB6">
      <w:pPr>
        <w:pStyle w:val="FootnoteText"/>
        <w:rPr>
          <w:lang w:bidi="ar-EG"/>
        </w:rPr>
      </w:pPr>
      <w:r>
        <w:rPr>
          <w:rStyle w:val="FootnoteReference"/>
        </w:rPr>
        <w:footnoteRef/>
      </w:r>
      <w:r>
        <w:rPr>
          <w:rtl/>
        </w:rPr>
        <w:t xml:space="preserve"> </w:t>
      </w:r>
      <w:r>
        <w:rPr>
          <w:rFonts w:hint="cs"/>
          <w:rtl/>
        </w:rPr>
        <w:t>صحيح البخاري (</w:t>
      </w:r>
      <w:r w:rsidRPr="00A14DB6">
        <w:rPr>
          <w:rFonts w:cs="Arial"/>
          <w:rtl/>
        </w:rPr>
        <w:t>6952</w:t>
      </w:r>
      <w:r>
        <w:rPr>
          <w:rFonts w:cs="Arial" w:hint="cs"/>
          <w:rtl/>
        </w:rPr>
        <w:t>).</w:t>
      </w:r>
    </w:p>
  </w:footnote>
  <w:footnote w:id="3">
    <w:p w14:paraId="29C6971C" w14:textId="0152C55B" w:rsidR="008C2D3B" w:rsidRDefault="008C2D3B">
      <w:pPr>
        <w:pStyle w:val="FootnoteText"/>
      </w:pPr>
      <w:r>
        <w:rPr>
          <w:rStyle w:val="FootnoteReference"/>
        </w:rPr>
        <w:footnoteRef/>
      </w:r>
      <w:r>
        <w:rPr>
          <w:rtl/>
        </w:rPr>
        <w:t xml:space="preserve"> </w:t>
      </w:r>
      <w:r>
        <w:rPr>
          <w:rFonts w:hint="cs"/>
          <w:rtl/>
        </w:rPr>
        <w:t>صحيح مسلم (</w:t>
      </w:r>
      <w:r w:rsidRPr="008C2D3B">
        <w:rPr>
          <w:rFonts w:cs="Arial"/>
          <w:rtl/>
        </w:rPr>
        <w:t>1044</w:t>
      </w:r>
      <w:r>
        <w:rPr>
          <w:rFonts w:cs="Arial"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E1157"/>
    <w:multiLevelType w:val="hybridMultilevel"/>
    <w:tmpl w:val="2AECFAF4"/>
    <w:lvl w:ilvl="0" w:tplc="AF246522">
      <w:numFmt w:val="bullet"/>
      <w:lvlText w:val="-"/>
      <w:lvlJc w:val="left"/>
      <w:pPr>
        <w:ind w:left="746" w:hanging="360"/>
      </w:pPr>
      <w:rPr>
        <w:rFonts w:ascii="Traditional Arabic" w:eastAsiaTheme="minorHAnsi" w:hAnsi="Traditional Arabic" w:cs="Traditional Arabic"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42"/>
    <w:rsid w:val="000068A6"/>
    <w:rsid w:val="00063CBD"/>
    <w:rsid w:val="001C632E"/>
    <w:rsid w:val="00231B76"/>
    <w:rsid w:val="00260346"/>
    <w:rsid w:val="00312B4F"/>
    <w:rsid w:val="00353444"/>
    <w:rsid w:val="003858C9"/>
    <w:rsid w:val="003D4595"/>
    <w:rsid w:val="003D5D6B"/>
    <w:rsid w:val="004475BB"/>
    <w:rsid w:val="004D2D1D"/>
    <w:rsid w:val="004E1ADE"/>
    <w:rsid w:val="006237E4"/>
    <w:rsid w:val="006575E6"/>
    <w:rsid w:val="007C767E"/>
    <w:rsid w:val="007C77E7"/>
    <w:rsid w:val="007F4F42"/>
    <w:rsid w:val="00821DB2"/>
    <w:rsid w:val="008C2D3B"/>
    <w:rsid w:val="008D2468"/>
    <w:rsid w:val="008F4C0F"/>
    <w:rsid w:val="009566A9"/>
    <w:rsid w:val="00961B36"/>
    <w:rsid w:val="00A14DB6"/>
    <w:rsid w:val="00A43540"/>
    <w:rsid w:val="00A74B48"/>
    <w:rsid w:val="00A97A71"/>
    <w:rsid w:val="00B02023"/>
    <w:rsid w:val="00B50200"/>
    <w:rsid w:val="00BA29B5"/>
    <w:rsid w:val="00C14AE4"/>
    <w:rsid w:val="00DB390B"/>
    <w:rsid w:val="00E249E0"/>
    <w:rsid w:val="00EA35CC"/>
    <w:rsid w:val="00F02F7F"/>
    <w:rsid w:val="00F074C1"/>
    <w:rsid w:val="00F31E3A"/>
    <w:rsid w:val="00F341F8"/>
    <w:rsid w:val="00F91475"/>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F34B"/>
  <w15:docId w15:val="{EB99CE81-9DE5-4657-B1CE-3AD12DA0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2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D3B"/>
    <w:rPr>
      <w:sz w:val="20"/>
      <w:szCs w:val="20"/>
    </w:rPr>
  </w:style>
  <w:style w:type="character" w:styleId="FootnoteReference">
    <w:name w:val="footnote reference"/>
    <w:basedOn w:val="DefaultParagraphFont"/>
    <w:uiPriority w:val="99"/>
    <w:semiHidden/>
    <w:unhideWhenUsed/>
    <w:rsid w:val="008C2D3B"/>
    <w:rPr>
      <w:vertAlign w:val="superscript"/>
    </w:rPr>
  </w:style>
  <w:style w:type="paragraph" w:styleId="Header">
    <w:name w:val="header"/>
    <w:basedOn w:val="Normal"/>
    <w:link w:val="HeaderChar"/>
    <w:uiPriority w:val="99"/>
    <w:unhideWhenUsed/>
    <w:rsid w:val="004D2D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D1D"/>
  </w:style>
  <w:style w:type="paragraph" w:styleId="Footer">
    <w:name w:val="footer"/>
    <w:basedOn w:val="Normal"/>
    <w:link w:val="FooterChar"/>
    <w:uiPriority w:val="99"/>
    <w:unhideWhenUsed/>
    <w:rsid w:val="004D2D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D1D"/>
  </w:style>
  <w:style w:type="paragraph" w:styleId="ListParagraph">
    <w:name w:val="List Paragraph"/>
    <w:basedOn w:val="Normal"/>
    <w:uiPriority w:val="34"/>
    <w:qFormat/>
    <w:rsid w:val="003D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12</Pages>
  <Words>3354</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20</cp:revision>
  <dcterms:created xsi:type="dcterms:W3CDTF">2020-04-04T17:13:00Z</dcterms:created>
  <dcterms:modified xsi:type="dcterms:W3CDTF">2020-04-05T19:36:00Z</dcterms:modified>
</cp:coreProperties>
</file>