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F6057" w14:textId="77777777" w:rsidR="00F45D9E" w:rsidRPr="00AB41E0" w:rsidRDefault="00F45D9E" w:rsidP="00151050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آداب المشي إلى الصلاة (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6</w:t>
      </w:r>
      <w:r w:rsidRPr="00AB41E0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)</w:t>
      </w:r>
    </w:p>
    <w:p w14:paraId="6EEFB475" w14:textId="3503EA05" w:rsidR="00F45D9E" w:rsidRPr="00AB41E0" w:rsidRDefault="00F45D9E" w:rsidP="00151050">
      <w:pPr>
        <w:shd w:val="clear" w:color="auto" w:fill="FFFFFF"/>
        <w:spacing w:before="120" w:after="0" w:line="240" w:lineRule="auto"/>
        <w:ind w:firstLine="397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>الدَّرسُ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 xml:space="preserve"> الثا</w:t>
      </w:r>
      <w:r w:rsidR="006D2D5F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</w:rPr>
        <w:t xml:space="preserve">لث 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="006D2D5F"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3</w:t>
      </w:r>
      <w:r>
        <w:rPr>
          <w:rFonts w:ascii="Traditional Arabic" w:eastAsia="Times New Roman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7CEAD7F3" w14:textId="77777777" w:rsidR="00F45D9E" w:rsidRPr="00AB41E0" w:rsidRDefault="00F45D9E" w:rsidP="00151050">
      <w:pPr>
        <w:shd w:val="clear" w:color="auto" w:fill="FFFFFF"/>
        <w:spacing w:before="120" w:after="0" w:line="240" w:lineRule="auto"/>
        <w:ind w:firstLine="397"/>
        <w:jc w:val="right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 w:rsidRPr="00AB41E0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سماحة العلامة/ صالح بن فوزان الفوزان</w:t>
      </w:r>
    </w:p>
    <w:p w14:paraId="5028EE34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</w:p>
    <w:p w14:paraId="4D472E6F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{بسم الله الرحمن الرحيم.</w:t>
      </w:r>
    </w:p>
    <w:p w14:paraId="3ECD4798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الحمدُ لله ربِّ العالمين، والصَّلاةُ والسَّلامُ على قائد الغرِّ المحجَّلين، نبيِّنا محمدٍ وعلى آله وصحبه أجمعين.</w:t>
      </w:r>
    </w:p>
    <w:p w14:paraId="644061F1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مرحبًا بكم -أيُّها الإخوة والأخوات- في درسٍ من كتاب "آداب المشي إلى الصلاة".</w:t>
      </w:r>
    </w:p>
    <w:p w14:paraId="14FA3E95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ضيفُ هذا اللقاء هو سماحة العلامة الشَّيخ/ صالح بن فوزان الفوزان، عضو هيئة كبار العلماء، وعضو اللجنة الدائمة للإفتاء.</w:t>
      </w:r>
    </w:p>
    <w:p w14:paraId="5F3FA069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أهلًا ومرحبًا بالشيخ معنا ومع الإخوة والأخوات}.</w:t>
      </w:r>
    </w:p>
    <w:p w14:paraId="26F9C486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حيَّاكم الله وباركَ فيكم.</w:t>
      </w:r>
    </w:p>
    <w:p w14:paraId="56F4FD21" w14:textId="5EA19835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{فضيلة الش</w:t>
      </w:r>
      <w:r>
        <w:rPr>
          <w:rFonts w:cs="Traditional Arabic" w:hint="cs"/>
          <w:sz w:val="34"/>
          <w:szCs w:val="34"/>
          <w:rtl/>
        </w:rPr>
        <w:t>َّ</w:t>
      </w:r>
      <w:r w:rsidRPr="006D2D5F">
        <w:rPr>
          <w:rFonts w:cs="Traditional Arabic"/>
          <w:sz w:val="34"/>
          <w:szCs w:val="34"/>
          <w:rtl/>
        </w:rPr>
        <w:t>يخ؛ أحد الإخوة يسأل عن حكم الش</w:t>
      </w:r>
      <w:r>
        <w:rPr>
          <w:rFonts w:cs="Traditional Arabic" w:hint="cs"/>
          <w:sz w:val="34"/>
          <w:szCs w:val="34"/>
          <w:rtl/>
        </w:rPr>
        <w:t>َّ</w:t>
      </w:r>
      <w:r w:rsidRPr="006D2D5F">
        <w:rPr>
          <w:rFonts w:cs="Traditional Arabic"/>
          <w:sz w:val="34"/>
          <w:szCs w:val="34"/>
          <w:rtl/>
        </w:rPr>
        <w:t>ريعة الإسلامي</w:t>
      </w:r>
      <w:r>
        <w:rPr>
          <w:rFonts w:cs="Traditional Arabic" w:hint="cs"/>
          <w:sz w:val="34"/>
          <w:szCs w:val="34"/>
          <w:rtl/>
        </w:rPr>
        <w:t>َّ</w:t>
      </w:r>
      <w:r w:rsidRPr="006D2D5F">
        <w:rPr>
          <w:rFonts w:cs="Traditional Arabic"/>
          <w:sz w:val="34"/>
          <w:szCs w:val="34"/>
          <w:rtl/>
        </w:rPr>
        <w:t>ة في نقل الزَّكاة من بلدٍ إلى بلدٍ فيه فقر}.</w:t>
      </w:r>
    </w:p>
    <w:p w14:paraId="0F9FBA86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بسم الله الرحمن الرحيم.</w:t>
      </w:r>
    </w:p>
    <w:p w14:paraId="7DC370DB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الحمدُ لله ربِّ العالمين، وصلَّى الله وسلَّمَ على نبينا محمدٍ وعلى آله وأصحابه أجمعين.</w:t>
      </w:r>
    </w:p>
    <w:p w14:paraId="4DCD7B04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يجوز نقل الزَّكاة من بلدِ المال إلى بلدٍ آخر أشد حاجة وأشد فقر من بلد المال.</w:t>
      </w:r>
    </w:p>
    <w:p w14:paraId="5EF53339" w14:textId="77777777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{هل يُقضَى دين الميِّت من الزكاة؟}.</w:t>
      </w:r>
    </w:p>
    <w:p w14:paraId="7FBB0BB0" w14:textId="6C52FFB5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لا يُقضَى دين الميِّت من الزَّكاة، وإنَّما الزَّكاة تُدفَعُ للأحياء المحتاجين من الأصناف الثمانية.</w:t>
      </w:r>
    </w:p>
    <w:p w14:paraId="45BC540D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{ما هي فضائل صدقة التَّطوع}.</w:t>
      </w:r>
    </w:p>
    <w:p w14:paraId="64F14CF7" w14:textId="75F6A4FA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صدقة التَّطوع لها فضل عظيم، وهي الص</w:t>
      </w:r>
      <w:r>
        <w:rPr>
          <w:rFonts w:cs="Traditional Arabic" w:hint="cs"/>
          <w:sz w:val="34"/>
          <w:szCs w:val="34"/>
          <w:rtl/>
        </w:rPr>
        <w:t>َّ</w:t>
      </w:r>
      <w:r w:rsidRPr="006D2D5F">
        <w:rPr>
          <w:rFonts w:cs="Traditional Arabic"/>
          <w:sz w:val="34"/>
          <w:szCs w:val="34"/>
          <w:rtl/>
        </w:rPr>
        <w:t>دقة غير الواجبة، مثل أن</w:t>
      </w:r>
      <w:r>
        <w:rPr>
          <w:rFonts w:cs="Traditional Arabic" w:hint="cs"/>
          <w:sz w:val="34"/>
          <w:szCs w:val="34"/>
          <w:rtl/>
        </w:rPr>
        <w:t>َّ</w:t>
      </w:r>
      <w:r w:rsidRPr="006D2D5F">
        <w:rPr>
          <w:rFonts w:cs="Traditional Arabic"/>
          <w:sz w:val="34"/>
          <w:szCs w:val="34"/>
          <w:rtl/>
        </w:rPr>
        <w:t xml:space="preserve"> الص</w:t>
      </w:r>
      <w:r>
        <w:rPr>
          <w:rFonts w:cs="Traditional Arabic" w:hint="cs"/>
          <w:sz w:val="34"/>
          <w:szCs w:val="34"/>
          <w:rtl/>
        </w:rPr>
        <w:t>َّ</w:t>
      </w:r>
      <w:r w:rsidRPr="006D2D5F">
        <w:rPr>
          <w:rFonts w:cs="Traditional Arabic"/>
          <w:sz w:val="34"/>
          <w:szCs w:val="34"/>
          <w:rtl/>
        </w:rPr>
        <w:t>لاة لها نافلة من جنسها، فالز</w:t>
      </w:r>
      <w:r>
        <w:rPr>
          <w:rFonts w:cs="Traditional Arabic" w:hint="cs"/>
          <w:sz w:val="34"/>
          <w:szCs w:val="34"/>
          <w:rtl/>
        </w:rPr>
        <w:t>َّ</w:t>
      </w:r>
      <w:r w:rsidRPr="006D2D5F">
        <w:rPr>
          <w:rFonts w:cs="Traditional Arabic"/>
          <w:sz w:val="34"/>
          <w:szCs w:val="34"/>
          <w:rtl/>
        </w:rPr>
        <w:t>كاة لها نافلة من جنسها، وكل فرضٍ من فرائض الإسلام له نافلة من جنسه زيادة في الأجر.</w:t>
      </w:r>
    </w:p>
    <w:p w14:paraId="18227C32" w14:textId="77777777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lastRenderedPageBreak/>
        <w:t>{هل يجوز للمرأة الغنيَّة أن تُعطي زوجها الفقير من زكاتها، علمًا بأنَّ الأمر في النهاية سيعود عليها وعلى أولادها كنفقة من هذه الزكاة؟}.</w:t>
      </w:r>
    </w:p>
    <w:p w14:paraId="7E03432E" w14:textId="2485903C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يجوز لها ذلك ما لم تقصد بإعطائه زكاة مالها أن ينفقها عليها؛ فإذا لم تقصد هذا وإنما هو أنفقها عليها فلا بأسَ بذلك.</w:t>
      </w:r>
    </w:p>
    <w:p w14:paraId="5E3544AE" w14:textId="0B043FB9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{هل للص</w:t>
      </w:r>
      <w:r w:rsidRPr="00DD20EC">
        <w:rPr>
          <w:rFonts w:cs="Traditional Arabic" w:hint="cs"/>
          <w:sz w:val="34"/>
          <w:szCs w:val="34"/>
          <w:rtl/>
        </w:rPr>
        <w:t>َّ</w:t>
      </w:r>
      <w:r w:rsidRPr="00DD20EC">
        <w:rPr>
          <w:rFonts w:cs="Traditional Arabic"/>
          <w:sz w:val="34"/>
          <w:szCs w:val="34"/>
          <w:rtl/>
        </w:rPr>
        <w:t>دقة في مكة مزيد فضلٍ؟}.</w:t>
      </w:r>
    </w:p>
    <w:p w14:paraId="3C98A28D" w14:textId="5674DD8D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نعم، لها فضل لشرف الزمان وشرف المكان، فإذا كان يتحرَّى المكان الفاضل لزكاته فلا بأس بذلك، كما أنه إذا تحرَّى الزَّمان الفاضل لزكاته ليُخرجها فيه فلا بأس.</w:t>
      </w:r>
    </w:p>
    <w:p w14:paraId="46A0BECF" w14:textId="3D0D61E4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{ما حكم التَّصدُّق بجميع الأموال أ</w:t>
      </w:r>
      <w:r>
        <w:rPr>
          <w:rFonts w:cs="Traditional Arabic" w:hint="cs"/>
          <w:sz w:val="34"/>
          <w:szCs w:val="34"/>
          <w:rtl/>
        </w:rPr>
        <w:t>ُ</w:t>
      </w:r>
      <w:r w:rsidRPr="006D2D5F">
        <w:rPr>
          <w:rFonts w:cs="Traditional Arabic"/>
          <w:sz w:val="34"/>
          <w:szCs w:val="34"/>
          <w:rtl/>
        </w:rPr>
        <w:t>سوةً بأبي بكر -رَضِيَ اللهُ عَنْهُ؟}.</w:t>
      </w:r>
    </w:p>
    <w:p w14:paraId="1FC4DEE5" w14:textId="45713ED2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لا بأسَ بذلك لمن كان عنده قوَّة إيمان، فمن كان عنده قوة إيمانٍ وأخرج جميع ماله لوجه الله فلا بأس بذلك كما فعل أبو بكر الصديق -رَضِيَ اللهُ عَنْهُ.</w:t>
      </w:r>
    </w:p>
    <w:p w14:paraId="5EA7CCE8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{متى يُستحب الجهر بالصدقة؟}.</w:t>
      </w:r>
    </w:p>
    <w:p w14:paraId="666CD8B0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إذا كان القصد أن يقتدي به الناس فيتصدقون.</w:t>
      </w:r>
    </w:p>
    <w:p w14:paraId="78C1D42A" w14:textId="0C2AFFD2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{إذا أعطيت زكاتي لشخص</w:t>
      </w:r>
      <w:r>
        <w:rPr>
          <w:rFonts w:cs="Traditional Arabic" w:hint="cs"/>
          <w:sz w:val="34"/>
          <w:szCs w:val="34"/>
          <w:rtl/>
        </w:rPr>
        <w:t>ٍ</w:t>
      </w:r>
      <w:r w:rsidRPr="006D2D5F">
        <w:rPr>
          <w:rFonts w:cs="Traditional Arabic"/>
          <w:sz w:val="34"/>
          <w:szCs w:val="34"/>
          <w:rtl/>
        </w:rPr>
        <w:t xml:space="preserve"> وتبيَّن لي أنه غني، هل أطالبه برد</w:t>
      </w:r>
      <w:r>
        <w:rPr>
          <w:rFonts w:cs="Traditional Arabic" w:hint="cs"/>
          <w:sz w:val="34"/>
          <w:szCs w:val="34"/>
          <w:rtl/>
        </w:rPr>
        <w:t>ِّ</w:t>
      </w:r>
      <w:r w:rsidRPr="006D2D5F">
        <w:rPr>
          <w:rFonts w:cs="Traditional Arabic"/>
          <w:sz w:val="34"/>
          <w:szCs w:val="34"/>
          <w:rtl/>
        </w:rPr>
        <w:t>ها أو أنوي بذلك صدقة تطوع حتى لا تُجر</w:t>
      </w:r>
      <w:r>
        <w:rPr>
          <w:rFonts w:cs="Traditional Arabic" w:hint="cs"/>
          <w:sz w:val="34"/>
          <w:szCs w:val="34"/>
          <w:rtl/>
        </w:rPr>
        <w:t>َ</w:t>
      </w:r>
      <w:r w:rsidRPr="006D2D5F">
        <w:rPr>
          <w:rFonts w:cs="Traditional Arabic"/>
          <w:sz w:val="34"/>
          <w:szCs w:val="34"/>
          <w:rtl/>
        </w:rPr>
        <w:t>ح المشاعر؟}.</w:t>
      </w:r>
    </w:p>
    <w:p w14:paraId="3EF5559B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تُخرج بدلها إبراءً لذمَّتك ولا تطلبها منه.</w:t>
      </w:r>
    </w:p>
    <w:p w14:paraId="64E1E902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{هل يلزم إخبار الفقير أنها زكاة؟}.</w:t>
      </w:r>
    </w:p>
    <w:p w14:paraId="49B4D96D" w14:textId="68A4C3D3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إذا كنتَ تعلم أنه فقير وهو لا يمتنع من أخذ الزكاة فأعطه</w:t>
      </w:r>
      <w:r>
        <w:rPr>
          <w:rFonts w:cs="Traditional Arabic" w:hint="cs"/>
          <w:sz w:val="34"/>
          <w:szCs w:val="34"/>
          <w:rtl/>
        </w:rPr>
        <w:t>ا</w:t>
      </w:r>
      <w:r w:rsidRPr="006D2D5F">
        <w:rPr>
          <w:rFonts w:cs="Traditional Arabic"/>
          <w:sz w:val="34"/>
          <w:szCs w:val="34"/>
          <w:rtl/>
        </w:rPr>
        <w:t xml:space="preserve"> إياه، أما إذا كان فقيرًا وتعلم أنه لا يرغب بالزَّكاة فلابدَّ أن تخبره بذلك حتى يكون على بصيرة.</w:t>
      </w:r>
    </w:p>
    <w:p w14:paraId="3A06136C" w14:textId="5831420B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{هل هناك دعاء معيَّن يقوله الدافع للزكاة والمستلم لها؟}.</w:t>
      </w:r>
    </w:p>
    <w:p w14:paraId="1623F47F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المستلم للزكاة المستحق لها يقول: تقبل الله منكَ فيما أعطيت، وباركَ لكَ فيما أبقيت، وجعله لكَ طهورًا.</w:t>
      </w:r>
    </w:p>
    <w:p w14:paraId="7C6772F1" w14:textId="5FF534BA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{سؤال في باب زكاة النقدين: بالنسبة لمعرفة النصاب؛ هل نكتفي بتقدير الص</w:t>
      </w:r>
      <w:r>
        <w:rPr>
          <w:rFonts w:cs="Traditional Arabic" w:hint="cs"/>
          <w:sz w:val="34"/>
          <w:szCs w:val="34"/>
          <w:rtl/>
        </w:rPr>
        <w:t>َّ</w:t>
      </w:r>
      <w:r w:rsidRPr="006D2D5F">
        <w:rPr>
          <w:rFonts w:cs="Traditional Arabic"/>
          <w:sz w:val="34"/>
          <w:szCs w:val="34"/>
          <w:rtl/>
        </w:rPr>
        <w:t>اغة -أهل الذهب؟}.</w:t>
      </w:r>
    </w:p>
    <w:p w14:paraId="27B17A58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نعم؛ تسأل أهل الذهب عن وزن هذا المال، فإذا أخبروكَ بوزنه تبني على قولهم.</w:t>
      </w:r>
    </w:p>
    <w:p w14:paraId="5EAF3FEF" w14:textId="77777777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lastRenderedPageBreak/>
        <w:t>{كثُرَ الكلام حول زكاة الحُلي؛ فهل إذا أخرجت المرأة الزكاة احتياطًا تكونُ مصيبة؟}.</w:t>
      </w:r>
    </w:p>
    <w:p w14:paraId="043495FC" w14:textId="1D1BE65E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 xml:space="preserve">بلا شك أنَّ هذا هو الأحسن لها، أن تُخرج زكاة حليِّها الذي تلبسه فهذا أحوط لها، والجمهور على أنه </w:t>
      </w:r>
      <w:r w:rsidR="006F56E8" w:rsidRPr="00DD20EC">
        <w:rPr>
          <w:rFonts w:cs="Traditional Arabic" w:hint="cs"/>
          <w:sz w:val="34"/>
          <w:szCs w:val="34"/>
          <w:rtl/>
        </w:rPr>
        <w:t>ل</w:t>
      </w:r>
      <w:r w:rsidRPr="00DD20EC">
        <w:rPr>
          <w:rFonts w:cs="Traditional Arabic"/>
          <w:sz w:val="34"/>
          <w:szCs w:val="34"/>
          <w:rtl/>
        </w:rPr>
        <w:t>ا زكاة فيه، لكن إذا أرادت زيادة الأجر فلا بأسَ بذلك.</w:t>
      </w:r>
    </w:p>
    <w:p w14:paraId="706A9612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{إذا أُعدَّ الحلي للكرى أو للنفقة؛ فهل فيه زكاة؟}.</w:t>
      </w:r>
    </w:p>
    <w:p w14:paraId="440C3337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هذا بلا خلاف أنَّ فيه زكاة.</w:t>
      </w:r>
    </w:p>
    <w:p w14:paraId="2315966E" w14:textId="02009594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 xml:space="preserve">{في باب زكاة الخارج من الأرض؛ مزرعةٌ فيها تمر منوَّع، فهل يُضم نوع السكَّري </w:t>
      </w:r>
      <w:r w:rsidRPr="00DD20EC">
        <w:rPr>
          <w:rFonts w:cs="Traditional Arabic" w:hint="cs"/>
          <w:sz w:val="34"/>
          <w:szCs w:val="34"/>
          <w:rtl/>
        </w:rPr>
        <w:t>و</w:t>
      </w:r>
      <w:r w:rsidRPr="00DD20EC">
        <w:rPr>
          <w:rFonts w:cs="Traditional Arabic"/>
          <w:sz w:val="34"/>
          <w:szCs w:val="34"/>
          <w:rtl/>
        </w:rPr>
        <w:t xml:space="preserve">الخلاص </w:t>
      </w:r>
      <w:r w:rsidRPr="00DD20EC">
        <w:rPr>
          <w:rFonts w:cs="Traditional Arabic" w:hint="cs"/>
          <w:sz w:val="34"/>
          <w:szCs w:val="34"/>
          <w:rtl/>
        </w:rPr>
        <w:t>و</w:t>
      </w:r>
      <w:r w:rsidRPr="00DD20EC">
        <w:rPr>
          <w:rFonts w:cs="Traditional Arabic"/>
          <w:sz w:val="34"/>
          <w:szCs w:val="34"/>
          <w:rtl/>
        </w:rPr>
        <w:t>الشجر</w:t>
      </w:r>
      <w:r w:rsidRPr="00DD20EC">
        <w:rPr>
          <w:rFonts w:cs="Traditional Arabic" w:hint="cs"/>
          <w:sz w:val="34"/>
          <w:szCs w:val="34"/>
          <w:rtl/>
        </w:rPr>
        <w:t xml:space="preserve">ي </w:t>
      </w:r>
      <w:r w:rsidRPr="00DD20EC">
        <w:rPr>
          <w:rFonts w:cs="Traditional Arabic"/>
          <w:sz w:val="34"/>
          <w:szCs w:val="34"/>
          <w:rtl/>
        </w:rPr>
        <w:t>لتكملة النصاب، أم أن كل نوع له زكاة على حدة؟}.</w:t>
      </w:r>
    </w:p>
    <w:p w14:paraId="0E38BE73" w14:textId="0ABE2E5C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تضم أنواع التمور إلى بعضها ويُزكَّى الجميع.</w:t>
      </w:r>
    </w:p>
    <w:p w14:paraId="31EEF601" w14:textId="77777777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{قد يكون في نخيل البيوت العدد الكثير؛ فهل عليها زكاة؟}.</w:t>
      </w:r>
    </w:p>
    <w:p w14:paraId="37604EFE" w14:textId="4D395900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نعم، إذا كانت ثمرتها تبلغ النصاب -30 وسقًا- فإنها تجب فيها الزكاة.</w:t>
      </w:r>
    </w:p>
    <w:p w14:paraId="04C33CD2" w14:textId="4CE6357E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</w:t>
      </w:r>
      <w:r>
        <w:rPr>
          <w:rFonts w:cs="Traditional Arabic" w:hint="cs"/>
          <w:sz w:val="34"/>
          <w:szCs w:val="34"/>
          <w:rtl/>
        </w:rPr>
        <w:t>إ</w:t>
      </w:r>
      <w:r w:rsidRPr="006D2D5F">
        <w:rPr>
          <w:rFonts w:cs="Traditional Arabic"/>
          <w:sz w:val="34"/>
          <w:szCs w:val="34"/>
          <w:rtl/>
        </w:rPr>
        <w:t>ذا باع المزارع الثَّمرة كلها فمن الذي يُزكِّي، هل البائع أو المشتري؟}.</w:t>
      </w:r>
    </w:p>
    <w:p w14:paraId="5100EFE6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حسب الشرط، والأصل أنها واجبة على بائع الثمرة، فإذا شرطها على المشتري والتزم المشتري بذلك فلا بأس.</w:t>
      </w:r>
    </w:p>
    <w:p w14:paraId="2C001975" w14:textId="77777777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{التَّمر المدَّخر لعامٍ قادم؛ هل تُخرَج الزكاة مرة أخرى؟}.</w:t>
      </w:r>
    </w:p>
    <w:p w14:paraId="1ADD5B3F" w14:textId="40ED2E81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لا، الزكـاة مرة واحدة على الحبوب والث</w:t>
      </w:r>
      <w:r w:rsidR="006F56E8" w:rsidRPr="00DD20EC">
        <w:rPr>
          <w:rFonts w:cs="Traditional Arabic" w:hint="cs"/>
          <w:sz w:val="34"/>
          <w:szCs w:val="34"/>
          <w:rtl/>
        </w:rPr>
        <w:t>ِّ</w:t>
      </w:r>
      <w:r w:rsidRPr="00DD20EC">
        <w:rPr>
          <w:rFonts w:cs="Traditional Arabic"/>
          <w:sz w:val="34"/>
          <w:szCs w:val="34"/>
          <w:rtl/>
        </w:rPr>
        <w:t>مار، فإذا ادَّخرها وتمَّ عليها حولٌ عنده فلا زكاة فيها.</w:t>
      </w:r>
    </w:p>
    <w:p w14:paraId="39024D23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{هل تجب الزكاة في العنب؟}.</w:t>
      </w:r>
    </w:p>
    <w:p w14:paraId="28561BF8" w14:textId="0FAC3DEA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تجب في قيمتها</w:t>
      </w:r>
      <w:r>
        <w:rPr>
          <w:rFonts w:cs="Traditional Arabic"/>
          <w:sz w:val="34"/>
          <w:szCs w:val="34"/>
          <w:rtl/>
        </w:rPr>
        <w:t>،</w:t>
      </w:r>
      <w:r w:rsidRPr="006D2D5F">
        <w:rPr>
          <w:rFonts w:cs="Traditional Arabic"/>
          <w:sz w:val="34"/>
          <w:szCs w:val="34"/>
          <w:rtl/>
        </w:rPr>
        <w:t xml:space="preserve"> فإذا بلغت قيمة العنب نصابًا من النقود فإن القيمة تُزكَّى.</w:t>
      </w:r>
    </w:p>
    <w:p w14:paraId="0A7BD449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{هل في التين والزيتون زكاة؟}.</w:t>
      </w:r>
    </w:p>
    <w:p w14:paraId="4B8BAA2B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ما يُعدُّ للبيع إذا بلغت قيمته نصابًا من النقود؛ فإنَّه تجب فيه الزكاة.</w:t>
      </w:r>
    </w:p>
    <w:p w14:paraId="480C0F8F" w14:textId="77777777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{بالنسبة للثمرة؛ فهل تُضمُّ ثمرة عامين مختلفين لتكملة النصاب؟}.</w:t>
      </w:r>
    </w:p>
    <w:p w14:paraId="11BDB5EC" w14:textId="6D3EBB80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لا، كل عام وله حكمه.</w:t>
      </w:r>
    </w:p>
    <w:p w14:paraId="35F8D176" w14:textId="77777777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t>{إذا أُتلفت الثَّمرة بعدَ صلاحها وقبل إخراج الزكاة، فهل تلزمه الزكاة؟}.</w:t>
      </w:r>
    </w:p>
    <w:p w14:paraId="25887496" w14:textId="591483DF" w:rsidR="006D2D5F" w:rsidRPr="00DD20EC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DD20EC">
        <w:rPr>
          <w:rFonts w:cs="Traditional Arabic"/>
          <w:sz w:val="34"/>
          <w:szCs w:val="34"/>
          <w:rtl/>
        </w:rPr>
        <w:lastRenderedPageBreak/>
        <w:t>إذا كان التلف بآفةٍ سماويَّة فلا زكاة على صاحبه.</w:t>
      </w:r>
    </w:p>
    <w:p w14:paraId="7EED545D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{على من تجب الزكاة في المزارعة والمساقاة؟}.</w:t>
      </w:r>
    </w:p>
    <w:p w14:paraId="71CA64A0" w14:textId="51418191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تجب على المزارع والمساقي</w:t>
      </w:r>
      <w:r w:rsidR="005D5A81">
        <w:rPr>
          <w:rFonts w:cs="Traditional Arabic" w:hint="cs"/>
          <w:sz w:val="34"/>
          <w:szCs w:val="34"/>
          <w:rtl/>
        </w:rPr>
        <w:t>؛</w:t>
      </w:r>
      <w:r w:rsidRPr="006D2D5F">
        <w:rPr>
          <w:rFonts w:cs="Traditional Arabic"/>
          <w:sz w:val="34"/>
          <w:szCs w:val="34"/>
          <w:rtl/>
        </w:rPr>
        <w:t xml:space="preserve"> لأنه هو الذي يملك الثمرة ويملك الزرع.</w:t>
      </w:r>
    </w:p>
    <w:p w14:paraId="7C833D3E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{هل العسل فيه زكاة مع التعليل؟}.</w:t>
      </w:r>
    </w:p>
    <w:p w14:paraId="51D15BBF" w14:textId="77777777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>العسل لا زكاة في أصله، ولكن إذا تحصَّلَ منه على مال وقيمة تبلغ النصاب فتجب الزكاة في قيمته.</w:t>
      </w:r>
    </w:p>
    <w:p w14:paraId="67B9A1B3" w14:textId="1A225BE8" w:rsidR="006D2D5F" w:rsidRPr="006D2D5F" w:rsidRDefault="006D2D5F" w:rsidP="00151050">
      <w:pPr>
        <w:spacing w:before="120" w:after="0" w:line="240" w:lineRule="auto"/>
        <w:ind w:firstLine="397"/>
        <w:rPr>
          <w:rFonts w:cs="Traditional Arabic"/>
          <w:sz w:val="34"/>
          <w:szCs w:val="34"/>
          <w:rtl/>
        </w:rPr>
      </w:pPr>
      <w:r w:rsidRPr="006D2D5F">
        <w:rPr>
          <w:rFonts w:cs="Traditional Arabic"/>
          <w:sz w:val="34"/>
          <w:szCs w:val="34"/>
          <w:rtl/>
        </w:rPr>
        <w:t xml:space="preserve">{شكر الله لكم </w:t>
      </w:r>
      <w:r w:rsidR="005D5A81">
        <w:rPr>
          <w:rFonts w:cs="Traditional Arabic" w:hint="cs"/>
          <w:sz w:val="34"/>
          <w:szCs w:val="34"/>
          <w:rtl/>
        </w:rPr>
        <w:t>س</w:t>
      </w:r>
      <w:r w:rsidRPr="006D2D5F">
        <w:rPr>
          <w:rFonts w:cs="Traditional Arabic"/>
          <w:sz w:val="34"/>
          <w:szCs w:val="34"/>
          <w:rtl/>
        </w:rPr>
        <w:t>ماحة الشيخ صالح الفوزان، وشكرًا لكم أنتم على تواصلكم واستماعكم ومتابعتكم لهذه الدروس، نلتقي على خير -إن شاء الله- مع أسئلتكم لطرحها على سماحته.</w:t>
      </w:r>
    </w:p>
    <w:p w14:paraId="6082F97C" w14:textId="577D3EC5" w:rsidR="003973D0" w:rsidRPr="00596FC4" w:rsidRDefault="006D2D5F" w:rsidP="00151050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</w:rPr>
      </w:pPr>
      <w:r w:rsidRPr="006D2D5F">
        <w:rPr>
          <w:rFonts w:cs="Traditional Arabic"/>
          <w:sz w:val="34"/>
          <w:szCs w:val="34"/>
          <w:rtl/>
        </w:rPr>
        <w:t>حتَّى ذلكم الحين نستودعكم الله، والسلام عليكم ورحمة الله وبركاته}.</w:t>
      </w:r>
    </w:p>
    <w:sectPr w:rsidR="003973D0" w:rsidRPr="00596FC4" w:rsidSect="00F45D9E"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6"/>
    <w:rsid w:val="00063CBD"/>
    <w:rsid w:val="00151050"/>
    <w:rsid w:val="00353444"/>
    <w:rsid w:val="003858C9"/>
    <w:rsid w:val="003D4595"/>
    <w:rsid w:val="005916F6"/>
    <w:rsid w:val="00596FC4"/>
    <w:rsid w:val="005D5A81"/>
    <w:rsid w:val="006D2D5F"/>
    <w:rsid w:val="006F56E8"/>
    <w:rsid w:val="00A43540"/>
    <w:rsid w:val="00BA29B5"/>
    <w:rsid w:val="00DB390B"/>
    <w:rsid w:val="00DD20EC"/>
    <w:rsid w:val="00F45D9E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493B7"/>
  <w15:docId w15:val="{CD009F63-187D-43B9-BE60-CE3FB52A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MaZoNa</dc:creator>
  <cp:lastModifiedBy>Omar</cp:lastModifiedBy>
  <cp:revision>4</cp:revision>
  <dcterms:created xsi:type="dcterms:W3CDTF">2020-02-09T12:18:00Z</dcterms:created>
  <dcterms:modified xsi:type="dcterms:W3CDTF">2020-02-09T23:40:00Z</dcterms:modified>
</cp:coreProperties>
</file>