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67613" w14:textId="77777777" w:rsidR="00E90AC7" w:rsidRPr="001857A9" w:rsidRDefault="00E90AC7" w:rsidP="00251D86">
      <w:pPr>
        <w:shd w:val="clear" w:color="auto" w:fill="FFFFFF"/>
        <w:spacing w:before="120" w:after="0" w:line="240" w:lineRule="auto"/>
        <w:ind w:firstLine="397"/>
        <w:jc w:val="center"/>
        <w:rPr>
          <w:rFonts w:ascii="Traditional Arabic" w:eastAsia="Times New Roman" w:hAnsi="Traditional Arabic" w:cs="Traditional Arabic"/>
          <w:b/>
          <w:bCs/>
          <w:color w:val="FF0000"/>
          <w:sz w:val="44"/>
          <w:szCs w:val="44"/>
          <w:rtl/>
        </w:rPr>
      </w:pPr>
      <w:r w:rsidRPr="001857A9">
        <w:rPr>
          <w:rFonts w:ascii="Traditional Arabic" w:eastAsia="Times New Roman" w:hAnsi="Traditional Arabic" w:cs="Traditional Arabic"/>
          <w:b/>
          <w:bCs/>
          <w:color w:val="FF0000"/>
          <w:sz w:val="44"/>
          <w:szCs w:val="44"/>
          <w:rtl/>
        </w:rPr>
        <w:t>عمدة الفقه (</w:t>
      </w:r>
      <w:r w:rsidRPr="001857A9">
        <w:rPr>
          <w:rFonts w:ascii="Traditional Arabic" w:eastAsia="Times New Roman" w:hAnsi="Traditional Arabic" w:cs="Traditional Arabic" w:hint="cs"/>
          <w:b/>
          <w:bCs/>
          <w:color w:val="FF0000"/>
          <w:sz w:val="44"/>
          <w:szCs w:val="44"/>
          <w:rtl/>
        </w:rPr>
        <w:t>8</w:t>
      </w:r>
      <w:r w:rsidRPr="001857A9">
        <w:rPr>
          <w:rFonts w:ascii="Traditional Arabic" w:eastAsia="Times New Roman" w:hAnsi="Traditional Arabic" w:cs="Traditional Arabic"/>
          <w:b/>
          <w:bCs/>
          <w:color w:val="FF0000"/>
          <w:sz w:val="44"/>
          <w:szCs w:val="44"/>
          <w:rtl/>
        </w:rPr>
        <w:t>)</w:t>
      </w:r>
    </w:p>
    <w:p w14:paraId="09BC7E63" w14:textId="77777777" w:rsidR="00E90AC7" w:rsidRPr="001857A9" w:rsidRDefault="00E90AC7" w:rsidP="00251D86">
      <w:pPr>
        <w:shd w:val="clear" w:color="auto" w:fill="FFFFFF"/>
        <w:spacing w:before="120" w:after="0" w:line="240" w:lineRule="auto"/>
        <w:ind w:firstLine="397"/>
        <w:jc w:val="center"/>
        <w:rPr>
          <w:rFonts w:ascii="Traditional Arabic" w:eastAsia="Times New Roman" w:hAnsi="Traditional Arabic" w:cs="Traditional Arabic"/>
          <w:b/>
          <w:bCs/>
          <w:color w:val="0000FF"/>
          <w:sz w:val="44"/>
          <w:szCs w:val="44"/>
          <w:rtl/>
        </w:rPr>
      </w:pPr>
      <w:r w:rsidRPr="001857A9">
        <w:rPr>
          <w:rFonts w:ascii="Traditional Arabic" w:eastAsia="Times New Roman" w:hAnsi="Traditional Arabic" w:cs="Traditional Arabic"/>
          <w:b/>
          <w:bCs/>
          <w:color w:val="0000FF"/>
          <w:sz w:val="44"/>
          <w:szCs w:val="44"/>
          <w:rtl/>
        </w:rPr>
        <w:t>الدرس ال</w:t>
      </w:r>
      <w:r>
        <w:rPr>
          <w:rFonts w:ascii="Traditional Arabic" w:eastAsia="Times New Roman" w:hAnsi="Traditional Arabic" w:cs="Traditional Arabic" w:hint="cs"/>
          <w:b/>
          <w:bCs/>
          <w:color w:val="0000FF"/>
          <w:sz w:val="44"/>
          <w:szCs w:val="44"/>
          <w:rtl/>
        </w:rPr>
        <w:t>رابع</w:t>
      </w:r>
      <w:r w:rsidRPr="001857A9">
        <w:rPr>
          <w:rFonts w:ascii="Traditional Arabic" w:eastAsia="Times New Roman" w:hAnsi="Traditional Arabic" w:cs="Traditional Arabic" w:hint="cs"/>
          <w:b/>
          <w:bCs/>
          <w:color w:val="0000FF"/>
          <w:sz w:val="44"/>
          <w:szCs w:val="44"/>
          <w:rtl/>
        </w:rPr>
        <w:t xml:space="preserve"> (</w:t>
      </w:r>
      <w:r>
        <w:rPr>
          <w:rFonts w:ascii="Traditional Arabic" w:eastAsia="Times New Roman" w:hAnsi="Traditional Arabic" w:cs="Traditional Arabic" w:hint="cs"/>
          <w:b/>
          <w:bCs/>
          <w:color w:val="0000FF"/>
          <w:sz w:val="44"/>
          <w:szCs w:val="44"/>
          <w:rtl/>
        </w:rPr>
        <w:t>4</w:t>
      </w:r>
      <w:r w:rsidRPr="001857A9">
        <w:rPr>
          <w:rFonts w:ascii="Traditional Arabic" w:eastAsia="Times New Roman" w:hAnsi="Traditional Arabic" w:cs="Traditional Arabic" w:hint="cs"/>
          <w:b/>
          <w:bCs/>
          <w:color w:val="0000FF"/>
          <w:sz w:val="44"/>
          <w:szCs w:val="44"/>
          <w:rtl/>
        </w:rPr>
        <w:t>)</w:t>
      </w:r>
    </w:p>
    <w:p w14:paraId="1F495A62" w14:textId="04968481" w:rsidR="00E90AC7" w:rsidRPr="00EE274A" w:rsidRDefault="00E90AC7" w:rsidP="00251D86">
      <w:pPr>
        <w:shd w:val="clear" w:color="auto" w:fill="FFFFFF"/>
        <w:spacing w:before="120" w:after="0" w:line="240" w:lineRule="auto"/>
        <w:ind w:firstLine="397"/>
        <w:jc w:val="right"/>
        <w:rPr>
          <w:rFonts w:ascii="Traditional Arabic" w:eastAsia="Times New Roman" w:hAnsi="Traditional Arabic" w:cs="Traditional Arabic"/>
          <w:b/>
          <w:bCs/>
          <w:color w:val="008000"/>
          <w:sz w:val="24"/>
          <w:szCs w:val="24"/>
          <w:rtl/>
        </w:rPr>
      </w:pPr>
      <w:r>
        <w:rPr>
          <w:rFonts w:ascii="Traditional Arabic" w:eastAsia="Times New Roman" w:hAnsi="Traditional Arabic" w:cs="Traditional Arabic" w:hint="cs"/>
          <w:b/>
          <w:bCs/>
          <w:color w:val="008000"/>
          <w:sz w:val="24"/>
          <w:szCs w:val="24"/>
          <w:rtl/>
        </w:rPr>
        <w:t>فضيلة الشيخ</w:t>
      </w:r>
      <w:r w:rsidR="00251D86">
        <w:rPr>
          <w:rFonts w:ascii="Traditional Arabic" w:eastAsia="Times New Roman" w:hAnsi="Traditional Arabic" w:cs="Traditional Arabic" w:hint="cs"/>
          <w:b/>
          <w:bCs/>
          <w:color w:val="008000"/>
          <w:sz w:val="24"/>
          <w:szCs w:val="24"/>
          <w:rtl/>
        </w:rPr>
        <w:t>/</w:t>
      </w:r>
      <w:r w:rsidRPr="00145EC8">
        <w:rPr>
          <w:rFonts w:ascii="Traditional Arabic" w:eastAsia="Times New Roman" w:hAnsi="Traditional Arabic" w:cs="Traditional Arabic" w:hint="cs"/>
          <w:b/>
          <w:bCs/>
          <w:color w:val="008000"/>
          <w:sz w:val="24"/>
          <w:szCs w:val="24"/>
          <w:rtl/>
        </w:rPr>
        <w:t xml:space="preserve"> </w:t>
      </w:r>
      <w:r w:rsidRPr="00EE274A">
        <w:rPr>
          <w:rFonts w:ascii="Traditional Arabic" w:eastAsia="Times New Roman" w:hAnsi="Traditional Arabic" w:cs="Traditional Arabic"/>
          <w:b/>
          <w:bCs/>
          <w:color w:val="008000"/>
          <w:sz w:val="24"/>
          <w:szCs w:val="24"/>
          <w:rtl/>
        </w:rPr>
        <w:t>د. عبد الحكيم بن محمد العجلان</w:t>
      </w:r>
    </w:p>
    <w:p w14:paraId="5C1D20D7" w14:textId="77777777" w:rsidR="00E90AC7" w:rsidRDefault="00E90AC7" w:rsidP="00251D86">
      <w:pPr>
        <w:spacing w:before="120" w:after="0" w:line="240" w:lineRule="auto"/>
        <w:ind w:firstLine="397"/>
        <w:jc w:val="both"/>
        <w:rPr>
          <w:rFonts w:ascii="Traditional Arabic" w:hAnsi="Traditional Arabic" w:cs="Traditional Arabic"/>
          <w:sz w:val="34"/>
          <w:szCs w:val="34"/>
          <w:rtl/>
        </w:rPr>
      </w:pPr>
    </w:p>
    <w:p w14:paraId="6481BDA2" w14:textId="77777777" w:rsidR="00D87143" w:rsidRPr="00D87143" w:rsidRDefault="00D87143" w:rsidP="00251D86">
      <w:pPr>
        <w:spacing w:before="120" w:after="0" w:line="240" w:lineRule="auto"/>
        <w:ind w:firstLine="397"/>
        <w:jc w:val="both"/>
        <w:rPr>
          <w:rFonts w:cs="Traditional Arabic"/>
          <w:sz w:val="34"/>
          <w:szCs w:val="34"/>
          <w:rtl/>
        </w:rPr>
      </w:pPr>
      <w:r w:rsidRPr="00D87143">
        <w:rPr>
          <w:rFonts w:cs="Traditional Arabic"/>
          <w:sz w:val="34"/>
          <w:szCs w:val="34"/>
          <w:rtl/>
        </w:rPr>
        <w:t>{بِسْمِ اللَّهِ الرَّحْمَنِ الرَّحِيمِ</w:t>
      </w:r>
    </w:p>
    <w:p w14:paraId="6054CE69" w14:textId="77777777" w:rsidR="00D87143" w:rsidRPr="00D87143" w:rsidRDefault="00D87143" w:rsidP="00251D86">
      <w:pPr>
        <w:spacing w:before="120" w:after="0" w:line="240" w:lineRule="auto"/>
        <w:ind w:firstLine="397"/>
        <w:jc w:val="both"/>
        <w:rPr>
          <w:rFonts w:cs="Traditional Arabic"/>
          <w:sz w:val="34"/>
          <w:szCs w:val="34"/>
          <w:rtl/>
        </w:rPr>
      </w:pPr>
      <w:r w:rsidRPr="00D87143">
        <w:rPr>
          <w:rFonts w:cs="Traditional Arabic"/>
          <w:sz w:val="34"/>
          <w:szCs w:val="34"/>
          <w:rtl/>
        </w:rPr>
        <w:t>السلام عليكم ورحمة الله وبركاته.</w:t>
      </w:r>
    </w:p>
    <w:p w14:paraId="307F74D4" w14:textId="77777777" w:rsidR="00D87143" w:rsidRPr="00D87143" w:rsidRDefault="00D87143" w:rsidP="00251D86">
      <w:pPr>
        <w:spacing w:before="120" w:after="0" w:line="240" w:lineRule="auto"/>
        <w:ind w:firstLine="397"/>
        <w:jc w:val="both"/>
        <w:rPr>
          <w:rFonts w:cs="Traditional Arabic"/>
          <w:sz w:val="34"/>
          <w:szCs w:val="34"/>
          <w:rtl/>
        </w:rPr>
      </w:pPr>
      <w:r w:rsidRPr="00D87143">
        <w:rPr>
          <w:rFonts w:cs="Traditional Arabic"/>
          <w:sz w:val="34"/>
          <w:szCs w:val="34"/>
          <w:rtl/>
        </w:rPr>
        <w:t>أرحبُ بكم إخواني وأخواتي المشاهدين الأعزاء في حلقةٍ جديدةٍ من حلقات البناء العلمي، وأرحبُ بفضيلة الشيخ الدكتور</w:t>
      </w:r>
      <w:r w:rsidR="00044A92">
        <w:rPr>
          <w:rFonts w:cs="Traditional Arabic"/>
          <w:sz w:val="34"/>
          <w:szCs w:val="34"/>
          <w:rtl/>
        </w:rPr>
        <w:t xml:space="preserve">: </w:t>
      </w:r>
      <w:r w:rsidRPr="00D87143">
        <w:rPr>
          <w:rFonts w:cs="Traditional Arabic"/>
          <w:sz w:val="34"/>
          <w:szCs w:val="34"/>
          <w:rtl/>
        </w:rPr>
        <w:t>عبد الحكيم بن محمد العجلان. فأهلًا وسهلًا بكم فضيلة الشيخ}.</w:t>
      </w:r>
    </w:p>
    <w:p w14:paraId="24B1A4F6" w14:textId="77777777" w:rsidR="00D87143" w:rsidRPr="00D87143" w:rsidRDefault="00D87143" w:rsidP="00251D86">
      <w:pPr>
        <w:spacing w:before="120" w:after="0" w:line="240" w:lineRule="auto"/>
        <w:ind w:firstLine="397"/>
        <w:jc w:val="both"/>
        <w:rPr>
          <w:rFonts w:cs="Traditional Arabic"/>
          <w:sz w:val="34"/>
          <w:szCs w:val="34"/>
          <w:rtl/>
        </w:rPr>
      </w:pPr>
      <w:r w:rsidRPr="00D87143">
        <w:rPr>
          <w:rFonts w:cs="Traditional Arabic"/>
          <w:sz w:val="34"/>
          <w:szCs w:val="34"/>
          <w:rtl/>
        </w:rPr>
        <w:t>أهلا وسهلًا، حيَّاكَ الله، وحيا الله الإخوة المشاهدين والمشاهدات، جعلكم الله من أهل العلم، وزادكم في الخير، وبلغنا وإياكم الهدى والتقوى.</w:t>
      </w:r>
    </w:p>
    <w:p w14:paraId="4E1230D5" w14:textId="77777777" w:rsidR="00D87143" w:rsidRPr="00D87143" w:rsidRDefault="00D87143" w:rsidP="00251D86">
      <w:pPr>
        <w:spacing w:before="120" w:after="0" w:line="240" w:lineRule="auto"/>
        <w:ind w:firstLine="397"/>
        <w:jc w:val="both"/>
        <w:rPr>
          <w:rFonts w:cs="Traditional Arabic"/>
          <w:sz w:val="34"/>
          <w:szCs w:val="34"/>
          <w:rtl/>
        </w:rPr>
      </w:pPr>
      <w:r w:rsidRPr="00D87143">
        <w:rPr>
          <w:rFonts w:cs="Traditional Arabic"/>
          <w:sz w:val="34"/>
          <w:szCs w:val="34"/>
          <w:rtl/>
        </w:rPr>
        <w:t>{نشرعُ في هذه الحلقة -بإذن الله- من قول المؤ</w:t>
      </w:r>
      <w:r w:rsidR="002E5784">
        <w:rPr>
          <w:rFonts w:cs="Traditional Arabic" w:hint="cs"/>
          <w:sz w:val="34"/>
          <w:szCs w:val="34"/>
          <w:rtl/>
        </w:rPr>
        <w:t>ل</w:t>
      </w:r>
      <w:r w:rsidRPr="00D87143">
        <w:rPr>
          <w:rFonts w:cs="Traditional Arabic"/>
          <w:sz w:val="34"/>
          <w:szCs w:val="34"/>
          <w:rtl/>
        </w:rPr>
        <w:t xml:space="preserve">ف -رَحِمَهُ اللهُ تَعَالَى: </w:t>
      </w:r>
      <w:r w:rsidRPr="00044A92">
        <w:rPr>
          <w:rFonts w:cs="Traditional Arabic"/>
          <w:color w:val="0000FF"/>
          <w:sz w:val="34"/>
          <w:szCs w:val="34"/>
          <w:rtl/>
        </w:rPr>
        <w:t>(وَالْمُحْصَنُ هُوَ اْلحُرُّ اْلمُسْلِمُ اْلبَالِغُ اْلعَفِيْفُ)</w:t>
      </w:r>
      <w:r w:rsidRPr="00D87143">
        <w:rPr>
          <w:rFonts w:cs="Traditional Arabic"/>
          <w:sz w:val="34"/>
          <w:szCs w:val="34"/>
          <w:rtl/>
        </w:rPr>
        <w:t>}.</w:t>
      </w:r>
    </w:p>
    <w:p w14:paraId="2AE82F73" w14:textId="77777777" w:rsidR="00D87143" w:rsidRPr="00D87143" w:rsidRDefault="00D87143" w:rsidP="00251D86">
      <w:pPr>
        <w:spacing w:before="120" w:after="0" w:line="240" w:lineRule="auto"/>
        <w:ind w:firstLine="397"/>
        <w:jc w:val="both"/>
        <w:rPr>
          <w:rFonts w:cs="Traditional Arabic"/>
          <w:sz w:val="34"/>
          <w:szCs w:val="34"/>
          <w:rtl/>
        </w:rPr>
      </w:pPr>
      <w:r w:rsidRPr="00D87143">
        <w:rPr>
          <w:rFonts w:cs="Traditional Arabic"/>
          <w:sz w:val="34"/>
          <w:szCs w:val="34"/>
          <w:rtl/>
        </w:rPr>
        <w:t>بسم الله الرحمن الرحيم.</w:t>
      </w:r>
    </w:p>
    <w:p w14:paraId="287120FA" w14:textId="77777777" w:rsidR="00D87143" w:rsidRPr="00D87143" w:rsidRDefault="00D87143" w:rsidP="00251D86">
      <w:pPr>
        <w:spacing w:before="120" w:after="0" w:line="240" w:lineRule="auto"/>
        <w:ind w:firstLine="397"/>
        <w:jc w:val="both"/>
        <w:rPr>
          <w:rFonts w:cs="Traditional Arabic"/>
          <w:sz w:val="34"/>
          <w:szCs w:val="34"/>
          <w:rtl/>
        </w:rPr>
      </w:pPr>
      <w:r w:rsidRPr="00D87143">
        <w:rPr>
          <w:rFonts w:cs="Traditional Arabic"/>
          <w:sz w:val="34"/>
          <w:szCs w:val="34"/>
          <w:rtl/>
        </w:rPr>
        <w:t>الحمد لله رب العالمين، وصلى الله وسلَّمَ وباركَ على نبينا محمدٍ وعلى آله وأصحابه وسلَّم تسليمًا كثيرًا إلى يوم الدين.</w:t>
      </w:r>
    </w:p>
    <w:p w14:paraId="170AD444" w14:textId="77777777" w:rsidR="00D87143" w:rsidRPr="00D87143" w:rsidRDefault="00D87143" w:rsidP="00251D86">
      <w:pPr>
        <w:spacing w:before="120" w:after="0" w:line="240" w:lineRule="auto"/>
        <w:ind w:firstLine="397"/>
        <w:jc w:val="both"/>
        <w:rPr>
          <w:rFonts w:cs="Traditional Arabic"/>
          <w:sz w:val="34"/>
          <w:szCs w:val="34"/>
          <w:rtl/>
        </w:rPr>
      </w:pPr>
      <w:r w:rsidRPr="00D87143">
        <w:rPr>
          <w:rFonts w:cs="Traditional Arabic"/>
          <w:sz w:val="34"/>
          <w:szCs w:val="34"/>
          <w:rtl/>
        </w:rPr>
        <w:t>أمَّا بعدُ؛ فأسأل الله -جَلَّ وَعَلَا- أن يُتمَّ علينا وعليكم نعمه الظَّاهرة والباطنة، وأن يجعلنا من أهل تقواه، وأن يبلغنا مرضاته، وأن يزيدنا من طاعته وأن يحجبنا ويعصمنا ويحفظنا من معصيته، وأن يغفر لنا ولوالدينا وأزواجنا وذرياتنا وأحبابنا والمسلمين.</w:t>
      </w:r>
    </w:p>
    <w:p w14:paraId="157DE615" w14:textId="77777777" w:rsidR="00D87143" w:rsidRPr="00D87143" w:rsidRDefault="00D87143" w:rsidP="00251D86">
      <w:pPr>
        <w:spacing w:before="120" w:after="0" w:line="240" w:lineRule="auto"/>
        <w:ind w:firstLine="397"/>
        <w:jc w:val="both"/>
        <w:rPr>
          <w:rFonts w:cs="Traditional Arabic"/>
          <w:sz w:val="34"/>
          <w:szCs w:val="34"/>
          <w:rtl/>
        </w:rPr>
      </w:pPr>
      <w:r w:rsidRPr="00D87143">
        <w:rPr>
          <w:rFonts w:cs="Traditional Arabic"/>
          <w:sz w:val="34"/>
          <w:szCs w:val="34"/>
          <w:rtl/>
        </w:rPr>
        <w:t>أيُّها الإخوة طلبة العلم؛ هذا المجلس هو تتمَّة المجلس السابق الذي استهللنا فيه بحدِّ القذف والكلام عليه، وذكرنا جملةً من المسائل، سواء كان ذلك في حد القذف وما يدخل فيه، وأنه مختصٌّ بالقذف بالزنا، فلو قَذَف شخصًا بغير الزنا ففيه عقوبةٌ وتعزير، ولكن ليس فيه حدٌّ، وذكرنا أنَّ ذلك إما أن يكون:</w:t>
      </w:r>
    </w:p>
    <w:p w14:paraId="19F08202" w14:textId="74D8120C" w:rsidR="00D87143" w:rsidRPr="00D87143" w:rsidRDefault="00D87143" w:rsidP="00251D86">
      <w:pPr>
        <w:spacing w:before="120" w:after="0" w:line="240" w:lineRule="auto"/>
        <w:ind w:firstLine="397"/>
        <w:jc w:val="both"/>
        <w:rPr>
          <w:rFonts w:cs="Traditional Arabic"/>
          <w:sz w:val="34"/>
          <w:szCs w:val="34"/>
          <w:rtl/>
        </w:rPr>
      </w:pPr>
      <w:r w:rsidRPr="00D87143">
        <w:rPr>
          <w:rFonts w:cs="Traditional Arabic"/>
          <w:sz w:val="34"/>
          <w:szCs w:val="34"/>
          <w:rtl/>
        </w:rPr>
        <w:t>- باللفظ الص</w:t>
      </w:r>
      <w:r w:rsidR="00044A92">
        <w:rPr>
          <w:rFonts w:cs="Traditional Arabic" w:hint="cs"/>
          <w:sz w:val="34"/>
          <w:szCs w:val="34"/>
          <w:rtl/>
        </w:rPr>
        <w:t>َّ</w:t>
      </w:r>
      <w:r w:rsidRPr="00D87143">
        <w:rPr>
          <w:rFonts w:cs="Traditional Arabic"/>
          <w:sz w:val="34"/>
          <w:szCs w:val="34"/>
          <w:rtl/>
        </w:rPr>
        <w:t>ريح كأن يقول للرجل</w:t>
      </w:r>
      <w:r w:rsidR="00E1152E">
        <w:rPr>
          <w:rFonts w:cs="Traditional Arabic" w:hint="cs"/>
          <w:sz w:val="34"/>
          <w:szCs w:val="34"/>
          <w:rtl/>
        </w:rPr>
        <w:t>:</w:t>
      </w:r>
      <w:r w:rsidRPr="00D87143">
        <w:rPr>
          <w:rFonts w:cs="Traditional Arabic"/>
          <w:sz w:val="34"/>
          <w:szCs w:val="34"/>
          <w:rtl/>
        </w:rPr>
        <w:t xml:space="preserve"> "يا زاني" ويقول للمرأة</w:t>
      </w:r>
      <w:r w:rsidR="00E1152E">
        <w:rPr>
          <w:rFonts w:cs="Traditional Arabic" w:hint="cs"/>
          <w:sz w:val="34"/>
          <w:szCs w:val="34"/>
          <w:rtl/>
        </w:rPr>
        <w:t>:</w:t>
      </w:r>
      <w:r w:rsidRPr="00D87143">
        <w:rPr>
          <w:rFonts w:cs="Traditional Arabic"/>
          <w:sz w:val="34"/>
          <w:szCs w:val="34"/>
          <w:rtl/>
        </w:rPr>
        <w:t xml:space="preserve"> "يا زانية" وما شابه ذلك من الألفاظ.</w:t>
      </w:r>
    </w:p>
    <w:p w14:paraId="3AB83A0E" w14:textId="77777777" w:rsidR="00D87143" w:rsidRPr="00D87143" w:rsidRDefault="00D87143" w:rsidP="00251D86">
      <w:pPr>
        <w:spacing w:before="120" w:after="0" w:line="240" w:lineRule="auto"/>
        <w:ind w:firstLine="397"/>
        <w:jc w:val="both"/>
        <w:rPr>
          <w:rFonts w:cs="Traditional Arabic"/>
          <w:sz w:val="34"/>
          <w:szCs w:val="34"/>
          <w:rtl/>
        </w:rPr>
      </w:pPr>
      <w:r w:rsidRPr="00D87143">
        <w:rPr>
          <w:rFonts w:cs="Traditional Arabic"/>
          <w:sz w:val="34"/>
          <w:szCs w:val="34"/>
          <w:rtl/>
        </w:rPr>
        <w:lastRenderedPageBreak/>
        <w:t>- أو أن تكون كنايةً، كأن يكون يقول مثلًا "فلانة خبيثة أو قحبة"، والأصل أنه قذف إلا أن يفسره بغيره، كأن يقول: قصدتُّ الخبثَ في مكره أو في قوله، فيُقبَل منه ذلك، ولكن لا يعني ذلك أنه لا عقوبة عليه، بل يكون عليه تعزير.</w:t>
      </w:r>
    </w:p>
    <w:p w14:paraId="4897EED2" w14:textId="77777777" w:rsidR="00D87143" w:rsidRPr="00D87143" w:rsidRDefault="00D87143" w:rsidP="00251D86">
      <w:pPr>
        <w:spacing w:before="120" w:after="0" w:line="240" w:lineRule="auto"/>
        <w:ind w:firstLine="397"/>
        <w:jc w:val="both"/>
        <w:rPr>
          <w:rFonts w:cs="Traditional Arabic"/>
          <w:sz w:val="34"/>
          <w:szCs w:val="34"/>
          <w:rtl/>
        </w:rPr>
      </w:pPr>
      <w:r w:rsidRPr="00D87143">
        <w:rPr>
          <w:rFonts w:cs="Traditional Arabic"/>
          <w:sz w:val="34"/>
          <w:szCs w:val="34"/>
          <w:rtl/>
        </w:rPr>
        <w:t>إذن؛ إذا قال لفظ كناية فإنه عُرضَةٌ للحدِّ إن قصدَه، وإن فسَّره بغيره وهو ممَّا يحتمل التفسير فإنه يُقبل ذلك منه ويُعزَّر.</w:t>
      </w:r>
    </w:p>
    <w:p w14:paraId="07B1CFED" w14:textId="77777777" w:rsidR="00D87143" w:rsidRPr="00BD2C16" w:rsidRDefault="00D87143" w:rsidP="00251D86">
      <w:pPr>
        <w:spacing w:before="120" w:after="0" w:line="240" w:lineRule="auto"/>
        <w:ind w:firstLine="397"/>
        <w:jc w:val="both"/>
        <w:rPr>
          <w:rFonts w:cs="Traditional Arabic"/>
          <w:sz w:val="34"/>
          <w:szCs w:val="34"/>
          <w:rtl/>
        </w:rPr>
      </w:pPr>
      <w:r w:rsidRPr="00BD2C16">
        <w:rPr>
          <w:rFonts w:cs="Traditional Arabic"/>
          <w:sz w:val="34"/>
          <w:szCs w:val="34"/>
          <w:rtl/>
        </w:rPr>
        <w:t xml:space="preserve">قال المؤلف -رَحِمَهُ اللهُ تَعَالَى: </w:t>
      </w:r>
      <w:r w:rsidRPr="00BD2C16">
        <w:rPr>
          <w:rFonts w:cs="Traditional Arabic"/>
          <w:color w:val="0000FF"/>
          <w:sz w:val="34"/>
          <w:szCs w:val="34"/>
          <w:rtl/>
        </w:rPr>
        <w:t>(وَالْمُحْصَنُ)</w:t>
      </w:r>
      <w:r w:rsidRPr="00BD2C16">
        <w:rPr>
          <w:rFonts w:cs="Traditional Arabic"/>
          <w:sz w:val="34"/>
          <w:szCs w:val="34"/>
          <w:rtl/>
        </w:rPr>
        <w:t>.</w:t>
      </w:r>
    </w:p>
    <w:p w14:paraId="4B825E36" w14:textId="77777777" w:rsidR="00D87143" w:rsidRPr="00BD2C16" w:rsidRDefault="00D87143" w:rsidP="00251D86">
      <w:pPr>
        <w:spacing w:before="120" w:after="0" w:line="240" w:lineRule="auto"/>
        <w:ind w:firstLine="397"/>
        <w:jc w:val="both"/>
        <w:rPr>
          <w:rFonts w:cs="Traditional Arabic"/>
          <w:sz w:val="34"/>
          <w:szCs w:val="34"/>
          <w:rtl/>
        </w:rPr>
      </w:pPr>
      <w:r w:rsidRPr="00BD2C16">
        <w:rPr>
          <w:rFonts w:cs="Traditional Arabic"/>
          <w:sz w:val="34"/>
          <w:szCs w:val="34"/>
          <w:rtl/>
        </w:rPr>
        <w:t>للفقهاء في تعريف المحصن مسلكان، فمحصنُ باب</w:t>
      </w:r>
      <w:r w:rsidR="0015686A" w:rsidRPr="00BD2C16">
        <w:rPr>
          <w:rFonts w:cs="Traditional Arabic" w:hint="cs"/>
          <w:sz w:val="34"/>
          <w:szCs w:val="34"/>
          <w:rtl/>
        </w:rPr>
        <w:t>ِ</w:t>
      </w:r>
      <w:r w:rsidRPr="00BD2C16">
        <w:rPr>
          <w:rFonts w:cs="Traditional Arabic"/>
          <w:sz w:val="34"/>
          <w:szCs w:val="34"/>
          <w:rtl/>
        </w:rPr>
        <w:t xml:space="preserve"> الزنا يختلف</w:t>
      </w:r>
      <w:r w:rsidR="0015686A" w:rsidRPr="00BD2C16">
        <w:rPr>
          <w:rFonts w:cs="Traditional Arabic" w:hint="cs"/>
          <w:sz w:val="34"/>
          <w:szCs w:val="34"/>
          <w:rtl/>
        </w:rPr>
        <w:t>ُ</w:t>
      </w:r>
      <w:r w:rsidRPr="00BD2C16">
        <w:rPr>
          <w:rFonts w:cs="Traditional Arabic"/>
          <w:sz w:val="34"/>
          <w:szCs w:val="34"/>
          <w:rtl/>
        </w:rPr>
        <w:t xml:space="preserve"> عن محصن</w:t>
      </w:r>
      <w:r w:rsidR="0015686A" w:rsidRPr="00BD2C16">
        <w:rPr>
          <w:rFonts w:cs="Traditional Arabic" w:hint="cs"/>
          <w:sz w:val="34"/>
          <w:szCs w:val="34"/>
          <w:rtl/>
        </w:rPr>
        <w:t>ِ</w:t>
      </w:r>
      <w:r w:rsidRPr="00BD2C16">
        <w:rPr>
          <w:rFonts w:cs="Traditional Arabic"/>
          <w:sz w:val="34"/>
          <w:szCs w:val="34"/>
          <w:rtl/>
        </w:rPr>
        <w:t xml:space="preserve"> باب</w:t>
      </w:r>
      <w:r w:rsidR="0015686A" w:rsidRPr="00BD2C16">
        <w:rPr>
          <w:rFonts w:cs="Traditional Arabic" w:hint="cs"/>
          <w:sz w:val="34"/>
          <w:szCs w:val="34"/>
          <w:rtl/>
        </w:rPr>
        <w:t>ِ</w:t>
      </w:r>
      <w:r w:rsidRPr="00BD2C16">
        <w:rPr>
          <w:rFonts w:cs="Traditional Arabic"/>
          <w:sz w:val="34"/>
          <w:szCs w:val="34"/>
          <w:rtl/>
        </w:rPr>
        <w:t xml:space="preserve"> القذف:</w:t>
      </w:r>
    </w:p>
    <w:p w14:paraId="63651069" w14:textId="77777777" w:rsidR="00D87143" w:rsidRPr="00BD2C16" w:rsidRDefault="00D87143" w:rsidP="00251D86">
      <w:pPr>
        <w:spacing w:before="120" w:after="0" w:line="240" w:lineRule="auto"/>
        <w:ind w:firstLine="397"/>
        <w:jc w:val="both"/>
        <w:rPr>
          <w:rFonts w:cs="Traditional Arabic"/>
          <w:sz w:val="34"/>
          <w:szCs w:val="34"/>
          <w:rtl/>
        </w:rPr>
      </w:pPr>
      <w:r w:rsidRPr="00BD2C16">
        <w:rPr>
          <w:rFonts w:cs="Traditional Arabic"/>
          <w:sz w:val="34"/>
          <w:szCs w:val="34"/>
          <w:rtl/>
        </w:rPr>
        <w:t>فمحصن باب الزنا: هو الحر البالغ الذي قد وطء زوجة مثله في نكاحٍ صحيحٍ.</w:t>
      </w:r>
    </w:p>
    <w:p w14:paraId="37338155" w14:textId="6EE3B846" w:rsidR="00D87143" w:rsidRPr="00BD2C16" w:rsidRDefault="00D87143" w:rsidP="00251D86">
      <w:pPr>
        <w:spacing w:before="120" w:after="0" w:line="240" w:lineRule="auto"/>
        <w:ind w:firstLine="397"/>
        <w:jc w:val="both"/>
        <w:rPr>
          <w:rFonts w:cs="Traditional Arabic"/>
          <w:sz w:val="34"/>
          <w:szCs w:val="34"/>
          <w:rtl/>
        </w:rPr>
      </w:pPr>
      <w:r w:rsidRPr="00BD2C16">
        <w:rPr>
          <w:rFonts w:cs="Traditional Arabic"/>
          <w:sz w:val="34"/>
          <w:szCs w:val="34"/>
          <w:rtl/>
        </w:rPr>
        <w:t>ومحصن باب القذف: هو الحر الب</w:t>
      </w:r>
      <w:r w:rsidR="004F1F10" w:rsidRPr="00BD2C16">
        <w:rPr>
          <w:rFonts w:cs="Traditional Arabic" w:hint="cs"/>
          <w:sz w:val="34"/>
          <w:szCs w:val="34"/>
          <w:rtl/>
        </w:rPr>
        <w:t>ا</w:t>
      </w:r>
      <w:r w:rsidRPr="00BD2C16">
        <w:rPr>
          <w:rFonts w:cs="Traditional Arabic"/>
          <w:sz w:val="34"/>
          <w:szCs w:val="34"/>
          <w:rtl/>
        </w:rPr>
        <w:t>لغ المسلم العاقل العفيف.</w:t>
      </w:r>
    </w:p>
    <w:p w14:paraId="4DF57704" w14:textId="77777777" w:rsidR="00D87143" w:rsidRPr="00BD2C16" w:rsidRDefault="00D87143" w:rsidP="00251D86">
      <w:pPr>
        <w:spacing w:before="120" w:after="0" w:line="240" w:lineRule="auto"/>
        <w:ind w:firstLine="397"/>
        <w:jc w:val="both"/>
        <w:rPr>
          <w:rFonts w:cs="Traditional Arabic"/>
          <w:sz w:val="34"/>
          <w:szCs w:val="34"/>
          <w:rtl/>
        </w:rPr>
      </w:pPr>
      <w:r w:rsidRPr="00BD2C16">
        <w:rPr>
          <w:rFonts w:cs="Traditional Arabic"/>
          <w:sz w:val="34"/>
          <w:szCs w:val="34"/>
          <w:rtl/>
        </w:rPr>
        <w:t xml:space="preserve">قال المؤلف: </w:t>
      </w:r>
      <w:r w:rsidRPr="00BD2C16">
        <w:rPr>
          <w:rFonts w:cs="Traditional Arabic"/>
          <w:color w:val="0000FF"/>
          <w:sz w:val="34"/>
          <w:szCs w:val="34"/>
          <w:rtl/>
        </w:rPr>
        <w:t>( هُوَ اْلحُرُّ )</w:t>
      </w:r>
      <w:r w:rsidRPr="00BD2C16">
        <w:rPr>
          <w:rFonts w:cs="Traditional Arabic"/>
          <w:sz w:val="34"/>
          <w:szCs w:val="34"/>
          <w:rtl/>
        </w:rPr>
        <w:t>، فكون الشخص حرًّا فهو مما يعتبر لحد القذف، فلو قُذِفَ غيرُ الحر كالعبدِ والأمَة؛ فإنَّه يُوجِبُ تعزيرًا، ولكن لا يُوصل به إلى حد القذف.</w:t>
      </w:r>
    </w:p>
    <w:p w14:paraId="5CE3A5D3" w14:textId="6EE52CE7" w:rsidR="00D87143" w:rsidRPr="00BD2C16" w:rsidRDefault="00D87143" w:rsidP="00251D86">
      <w:pPr>
        <w:spacing w:before="120" w:after="0" w:line="240" w:lineRule="auto"/>
        <w:ind w:firstLine="397"/>
        <w:jc w:val="both"/>
        <w:rPr>
          <w:rFonts w:cs="Traditional Arabic"/>
          <w:sz w:val="34"/>
          <w:szCs w:val="34"/>
          <w:rtl/>
        </w:rPr>
      </w:pPr>
      <w:r w:rsidRPr="00BD2C16">
        <w:rPr>
          <w:rFonts w:cs="Traditional Arabic"/>
          <w:sz w:val="34"/>
          <w:szCs w:val="34"/>
          <w:rtl/>
        </w:rPr>
        <w:t xml:space="preserve">قال المؤلف: </w:t>
      </w:r>
      <w:r w:rsidRPr="00BD2C16">
        <w:rPr>
          <w:rFonts w:cs="Traditional Arabic"/>
          <w:color w:val="0000FF"/>
          <w:sz w:val="34"/>
          <w:szCs w:val="34"/>
          <w:rtl/>
        </w:rPr>
        <w:t>(اْلبَالِغُ)</w:t>
      </w:r>
      <w:r w:rsidRPr="00BD2C16">
        <w:rPr>
          <w:rFonts w:cs="Traditional Arabic"/>
          <w:sz w:val="34"/>
          <w:szCs w:val="34"/>
          <w:rtl/>
        </w:rPr>
        <w:t>: فلو قذف غير بالغٍ فلا تلحقه معرَّة، فالناس يعرفون أنَّ غير البالغ في الغالب لا يكون منه فعل الفاحشة ونحو ذلك، فبناء على هذا لا يكون قذفًا موجبًا لحد القذف، ولكنه موجبٌ للتَّعزير.</w:t>
      </w:r>
    </w:p>
    <w:p w14:paraId="245D7389" w14:textId="770CCD60" w:rsidR="00D87143" w:rsidRPr="00BD2C16" w:rsidRDefault="00D87143" w:rsidP="00251D86">
      <w:pPr>
        <w:spacing w:before="120" w:after="0" w:line="240" w:lineRule="auto"/>
        <w:ind w:firstLine="397"/>
        <w:jc w:val="both"/>
        <w:rPr>
          <w:rFonts w:cs="Traditional Arabic"/>
          <w:sz w:val="34"/>
          <w:szCs w:val="34"/>
          <w:rtl/>
        </w:rPr>
      </w:pPr>
      <w:r w:rsidRPr="00BD2C16">
        <w:rPr>
          <w:rFonts w:cs="Traditional Arabic"/>
          <w:sz w:val="34"/>
          <w:szCs w:val="34"/>
          <w:rtl/>
        </w:rPr>
        <w:t xml:space="preserve">قال المؤلف: </w:t>
      </w:r>
      <w:r w:rsidRPr="00BD2C16">
        <w:rPr>
          <w:rFonts w:cs="Traditional Arabic"/>
          <w:color w:val="0000FF"/>
          <w:sz w:val="34"/>
          <w:szCs w:val="34"/>
          <w:rtl/>
        </w:rPr>
        <w:t>(اْلمُسْلِمُ)</w:t>
      </w:r>
      <w:r w:rsidRPr="00BD2C16">
        <w:rPr>
          <w:rFonts w:cs="Traditional Arabic"/>
          <w:sz w:val="34"/>
          <w:szCs w:val="34"/>
          <w:rtl/>
        </w:rPr>
        <w:t>،</w:t>
      </w:r>
      <w:r w:rsidR="00044A92" w:rsidRPr="00BD2C16">
        <w:rPr>
          <w:rFonts w:cs="Traditional Arabic"/>
          <w:sz w:val="34"/>
          <w:szCs w:val="34"/>
          <w:rtl/>
        </w:rPr>
        <w:t xml:space="preserve"> </w:t>
      </w:r>
      <w:r w:rsidRPr="00BD2C16">
        <w:rPr>
          <w:rFonts w:cs="Traditional Arabic"/>
          <w:sz w:val="34"/>
          <w:szCs w:val="34"/>
          <w:rtl/>
        </w:rPr>
        <w:t>فلو قذف شخصًا كتابيًّا -يهوديًّا أو نصرانيًّا- فلا حدَّ للقذف في هذا</w:t>
      </w:r>
      <w:r w:rsidR="004F1F10" w:rsidRPr="00BD2C16">
        <w:rPr>
          <w:rFonts w:cs="Traditional Arabic" w:hint="cs"/>
          <w:sz w:val="34"/>
          <w:szCs w:val="34"/>
          <w:rtl/>
        </w:rPr>
        <w:t>؛</w:t>
      </w:r>
      <w:r w:rsidRPr="00BD2C16">
        <w:rPr>
          <w:rFonts w:cs="Traditional Arabic"/>
          <w:sz w:val="34"/>
          <w:szCs w:val="34"/>
          <w:rtl/>
        </w:rPr>
        <w:t xml:space="preserve"> لأنه في الغالب ليس بمحصنٍ، ولا يتورَّع كثيرٌ منهم عن مثل ذلك، ولكن لا يعني هذا أنه لا عقوبة عليه، بل حتَّى لو قذَف اليهودي أو النص</w:t>
      </w:r>
      <w:r w:rsidR="002E5784" w:rsidRPr="00BD2C16">
        <w:rPr>
          <w:rFonts w:cs="Traditional Arabic"/>
          <w:sz w:val="34"/>
          <w:szCs w:val="34"/>
          <w:rtl/>
        </w:rPr>
        <w:t>ر</w:t>
      </w:r>
      <w:r w:rsidRPr="00BD2C16">
        <w:rPr>
          <w:rFonts w:cs="Traditional Arabic"/>
          <w:sz w:val="34"/>
          <w:szCs w:val="34"/>
          <w:rtl/>
        </w:rPr>
        <w:t>اني فإنه يُعزَّر إذا طالبَ اليهودي أو الن</w:t>
      </w:r>
      <w:r w:rsidR="004F1F10" w:rsidRPr="00BD2C16">
        <w:rPr>
          <w:rFonts w:cs="Traditional Arabic" w:hint="cs"/>
          <w:sz w:val="34"/>
          <w:szCs w:val="34"/>
          <w:rtl/>
        </w:rPr>
        <w:t>َّ</w:t>
      </w:r>
      <w:r w:rsidRPr="00BD2C16">
        <w:rPr>
          <w:rFonts w:cs="Traditional Arabic"/>
          <w:sz w:val="34"/>
          <w:szCs w:val="34"/>
          <w:rtl/>
        </w:rPr>
        <w:t>صراني المقذوف.</w:t>
      </w:r>
    </w:p>
    <w:p w14:paraId="3026071E" w14:textId="412FCBE5" w:rsidR="00D87143" w:rsidRPr="00BD2C16" w:rsidRDefault="00D87143" w:rsidP="00251D86">
      <w:pPr>
        <w:spacing w:before="120" w:after="0" w:line="240" w:lineRule="auto"/>
        <w:ind w:firstLine="397"/>
        <w:jc w:val="both"/>
        <w:rPr>
          <w:rFonts w:cs="Traditional Arabic"/>
          <w:sz w:val="34"/>
          <w:szCs w:val="34"/>
          <w:rtl/>
        </w:rPr>
      </w:pPr>
      <w:r w:rsidRPr="00BD2C16">
        <w:rPr>
          <w:rFonts w:cs="Traditional Arabic"/>
          <w:sz w:val="34"/>
          <w:szCs w:val="34"/>
          <w:rtl/>
        </w:rPr>
        <w:t>وكونه عاقلًا: لأن المجنون لو قذفه شخص؛ فإنَّ الاس لا يُلحقونَ بهذا القذف معرَّةً وعيبةً على هذا الشخص؛ بل على قاذفه العيبة وتلحقه المعرَّة في تعرضه لمثل هذا المجنون الذي يُعرَف أنَّه لا تُقوَّمُ أفعاله ولا تستقيم أقواله، ولا يُقدَرُ على ضبطهِ في أحواله.</w:t>
      </w:r>
    </w:p>
    <w:p w14:paraId="3DEBD427" w14:textId="0D84D808" w:rsidR="00D87143" w:rsidRPr="00D87143" w:rsidRDefault="00D87143" w:rsidP="00251D86">
      <w:pPr>
        <w:spacing w:before="120" w:after="0" w:line="240" w:lineRule="auto"/>
        <w:ind w:firstLine="397"/>
        <w:jc w:val="both"/>
        <w:rPr>
          <w:rFonts w:cs="Traditional Arabic"/>
          <w:sz w:val="34"/>
          <w:szCs w:val="34"/>
          <w:rtl/>
        </w:rPr>
      </w:pPr>
      <w:r w:rsidRPr="00D87143">
        <w:rPr>
          <w:rFonts w:cs="Traditional Arabic"/>
          <w:sz w:val="34"/>
          <w:szCs w:val="34"/>
          <w:rtl/>
        </w:rPr>
        <w:t xml:space="preserve">قال المؤلف: </w:t>
      </w:r>
      <w:r w:rsidRPr="00044A92">
        <w:rPr>
          <w:rFonts w:cs="Traditional Arabic"/>
          <w:color w:val="0000FF"/>
          <w:sz w:val="34"/>
          <w:szCs w:val="34"/>
          <w:rtl/>
        </w:rPr>
        <w:t>(اْلعَفِيْفُ)</w:t>
      </w:r>
      <w:r w:rsidRPr="00D87143">
        <w:rPr>
          <w:rFonts w:cs="Traditional Arabic"/>
          <w:sz w:val="34"/>
          <w:szCs w:val="34"/>
          <w:rtl/>
        </w:rPr>
        <w:t>، أم</w:t>
      </w:r>
      <w:r w:rsidR="004F1F10">
        <w:rPr>
          <w:rFonts w:cs="Traditional Arabic" w:hint="cs"/>
          <w:sz w:val="34"/>
          <w:szCs w:val="34"/>
          <w:rtl/>
        </w:rPr>
        <w:t>َّ</w:t>
      </w:r>
      <w:r w:rsidRPr="00D87143">
        <w:rPr>
          <w:rFonts w:cs="Traditional Arabic"/>
          <w:sz w:val="34"/>
          <w:szCs w:val="34"/>
          <w:rtl/>
        </w:rPr>
        <w:t xml:space="preserve">ا من لم يكن عفيفًا وعُرف بمواقعة الخنا وحضور أماكنه، وربما أظهر ذلك في بعض قوله؛ فهذا ليس بعفيفٍ، وبناء على ذلك لو قذف شخصٌ فلا حد، لكن إن أثبتَ القاذف أنَّه زانٍ فيُقام عليه </w:t>
      </w:r>
      <w:r w:rsidR="004F1F10">
        <w:rPr>
          <w:rFonts w:cs="Traditional Arabic" w:hint="cs"/>
          <w:sz w:val="34"/>
          <w:szCs w:val="34"/>
          <w:rtl/>
        </w:rPr>
        <w:t xml:space="preserve">حد </w:t>
      </w:r>
      <w:r w:rsidRPr="00D87143">
        <w:rPr>
          <w:rFonts w:cs="Traditional Arabic"/>
          <w:sz w:val="34"/>
          <w:szCs w:val="34"/>
          <w:rtl/>
        </w:rPr>
        <w:t>الزنا، وإن لم يُثبت فعليه التعزير</w:t>
      </w:r>
      <w:r w:rsidR="004F1F10">
        <w:rPr>
          <w:rFonts w:cs="Traditional Arabic" w:hint="cs"/>
          <w:sz w:val="34"/>
          <w:szCs w:val="34"/>
          <w:rtl/>
        </w:rPr>
        <w:t>؛</w:t>
      </w:r>
      <w:r w:rsidRPr="00D87143">
        <w:rPr>
          <w:rFonts w:cs="Traditional Arabic"/>
          <w:sz w:val="34"/>
          <w:szCs w:val="34"/>
          <w:rtl/>
        </w:rPr>
        <w:t xml:space="preserve"> لأن</w:t>
      </w:r>
      <w:r w:rsidR="004F1F10">
        <w:rPr>
          <w:rFonts w:cs="Traditional Arabic" w:hint="cs"/>
          <w:sz w:val="34"/>
          <w:szCs w:val="34"/>
          <w:rtl/>
        </w:rPr>
        <w:t>َّ</w:t>
      </w:r>
      <w:r w:rsidRPr="00D87143">
        <w:rPr>
          <w:rFonts w:cs="Traditional Arabic"/>
          <w:sz w:val="34"/>
          <w:szCs w:val="34"/>
          <w:rtl/>
        </w:rPr>
        <w:t xml:space="preserve"> المقذوف ليس بعفيفٍ بحيث يؤثر فيه هذا القذف ويُزري به ويُنقصه ويهتك من عرضه؛ بل هو في أصله ليس بعفيف، وعنده ما عنده من إتيان مثل هذه الفواحش أو مقدَّماتها، أو يُعرَف ذلك في بعض قوله</w:t>
      </w:r>
      <w:r w:rsidR="00044A92">
        <w:rPr>
          <w:rFonts w:cs="Traditional Arabic"/>
          <w:sz w:val="34"/>
          <w:szCs w:val="34"/>
          <w:rtl/>
        </w:rPr>
        <w:t>،</w:t>
      </w:r>
      <w:r w:rsidRPr="00D87143">
        <w:rPr>
          <w:rFonts w:cs="Traditional Arabic"/>
          <w:sz w:val="34"/>
          <w:szCs w:val="34"/>
          <w:rtl/>
        </w:rPr>
        <w:t xml:space="preserve"> أو لحن قوله، أو مقارنته ومصاحبته لأهل العهر </w:t>
      </w:r>
      <w:r w:rsidRPr="00D87143">
        <w:rPr>
          <w:rFonts w:cs="Traditional Arabic"/>
          <w:sz w:val="34"/>
          <w:szCs w:val="34"/>
          <w:rtl/>
        </w:rPr>
        <w:lastRenderedPageBreak/>
        <w:t>والفجور ونحوهم؛ فيرتفع عنه لفظ العفَّة، وبناء عليه فمن قذفه فلا يكون عليه إلَّا تعزيرٌ إذا لم يثبت منه فعل الزِّنا.</w:t>
      </w:r>
    </w:p>
    <w:p w14:paraId="1B36B63C" w14:textId="77777777" w:rsidR="00D87143" w:rsidRPr="00BD2C16" w:rsidRDefault="00D87143" w:rsidP="00251D86">
      <w:pPr>
        <w:spacing w:before="120" w:after="0" w:line="240" w:lineRule="auto"/>
        <w:ind w:firstLine="397"/>
        <w:jc w:val="both"/>
        <w:rPr>
          <w:rFonts w:cs="Traditional Arabic"/>
          <w:sz w:val="34"/>
          <w:szCs w:val="34"/>
          <w:rtl/>
        </w:rPr>
      </w:pPr>
      <w:r w:rsidRPr="00BD2C16">
        <w:rPr>
          <w:rFonts w:cs="Traditional Arabic"/>
          <w:sz w:val="34"/>
          <w:szCs w:val="34"/>
          <w:rtl/>
        </w:rPr>
        <w:t xml:space="preserve">{قال -رَحِمَهُ اللهُ تَعَالَى: </w:t>
      </w:r>
      <w:r w:rsidRPr="00BD2C16">
        <w:rPr>
          <w:rFonts w:cs="Traditional Arabic"/>
          <w:color w:val="0000FF"/>
          <w:sz w:val="34"/>
          <w:szCs w:val="34"/>
          <w:rtl/>
        </w:rPr>
        <w:t>(وَيُحَدُّ مَنْ قَذَف</w:t>
      </w:r>
      <w:r w:rsidR="0015686A" w:rsidRPr="00BD2C16">
        <w:rPr>
          <w:rFonts w:cs="Traditional Arabic"/>
          <w:color w:val="0000FF"/>
          <w:sz w:val="34"/>
          <w:szCs w:val="34"/>
          <w:rtl/>
        </w:rPr>
        <w:t>َ الْمُلاَعِنَةَ أَوْ وَلَدَهَا</w:t>
      </w:r>
      <w:r w:rsidR="0015686A" w:rsidRPr="00BD2C16">
        <w:rPr>
          <w:rFonts w:cs="Traditional Arabic" w:hint="cs"/>
          <w:color w:val="0000FF"/>
          <w:sz w:val="34"/>
          <w:szCs w:val="34"/>
          <w:rtl/>
        </w:rPr>
        <w:t>)</w:t>
      </w:r>
      <w:r w:rsidRPr="00BD2C16">
        <w:rPr>
          <w:rFonts w:cs="Traditional Arabic"/>
          <w:sz w:val="34"/>
          <w:szCs w:val="34"/>
          <w:rtl/>
        </w:rPr>
        <w:t>}.</w:t>
      </w:r>
    </w:p>
    <w:p w14:paraId="1CF9DC03" w14:textId="0BC3AF3E" w:rsidR="00D87143" w:rsidRPr="00BD2C16" w:rsidRDefault="00D87143" w:rsidP="00251D86">
      <w:pPr>
        <w:spacing w:before="120" w:after="0" w:line="240" w:lineRule="auto"/>
        <w:ind w:firstLine="397"/>
        <w:jc w:val="both"/>
        <w:rPr>
          <w:rFonts w:cs="Traditional Arabic"/>
          <w:sz w:val="34"/>
          <w:szCs w:val="34"/>
          <w:rtl/>
        </w:rPr>
      </w:pPr>
      <w:r w:rsidRPr="00BD2C16">
        <w:rPr>
          <w:rFonts w:cs="Traditional Arabic"/>
          <w:sz w:val="34"/>
          <w:szCs w:val="34"/>
          <w:rtl/>
        </w:rPr>
        <w:t>ال</w:t>
      </w:r>
      <w:r w:rsidR="004F1F10" w:rsidRPr="00BD2C16">
        <w:rPr>
          <w:rFonts w:cs="Traditional Arabic" w:hint="cs"/>
          <w:sz w:val="34"/>
          <w:szCs w:val="34"/>
          <w:rtl/>
        </w:rPr>
        <w:t>ْ</w:t>
      </w:r>
      <w:r w:rsidRPr="00BD2C16">
        <w:rPr>
          <w:rFonts w:cs="Traditional Arabic"/>
          <w:sz w:val="34"/>
          <w:szCs w:val="34"/>
          <w:rtl/>
        </w:rPr>
        <w:t>مُلاعِنة: هي الزوجة التي قذفها زوجها، فإم</w:t>
      </w:r>
      <w:r w:rsidR="004F1F10" w:rsidRPr="00BD2C16">
        <w:rPr>
          <w:rFonts w:cs="Traditional Arabic" w:hint="cs"/>
          <w:sz w:val="34"/>
          <w:szCs w:val="34"/>
          <w:rtl/>
        </w:rPr>
        <w:t>َّ</w:t>
      </w:r>
      <w:r w:rsidRPr="00BD2C16">
        <w:rPr>
          <w:rFonts w:cs="Traditional Arabic"/>
          <w:sz w:val="34"/>
          <w:szCs w:val="34"/>
          <w:rtl/>
        </w:rPr>
        <w:t>ا أن يُث</w:t>
      </w:r>
      <w:r w:rsidR="002E5784" w:rsidRPr="00BD2C16">
        <w:rPr>
          <w:rFonts w:cs="Traditional Arabic" w:hint="cs"/>
          <w:sz w:val="34"/>
          <w:szCs w:val="34"/>
          <w:rtl/>
        </w:rPr>
        <w:t>ب</w:t>
      </w:r>
      <w:r w:rsidRPr="00BD2C16">
        <w:rPr>
          <w:rFonts w:cs="Traditional Arabic"/>
          <w:sz w:val="34"/>
          <w:szCs w:val="34"/>
          <w:rtl/>
        </w:rPr>
        <w:t>ت بالبينة، وإم</w:t>
      </w:r>
      <w:r w:rsidR="004F1F10" w:rsidRPr="00BD2C16">
        <w:rPr>
          <w:rFonts w:cs="Traditional Arabic" w:hint="cs"/>
          <w:sz w:val="34"/>
          <w:szCs w:val="34"/>
          <w:rtl/>
        </w:rPr>
        <w:t>َّ</w:t>
      </w:r>
      <w:r w:rsidRPr="00BD2C16">
        <w:rPr>
          <w:rFonts w:cs="Traditional Arabic"/>
          <w:sz w:val="34"/>
          <w:szCs w:val="34"/>
          <w:rtl/>
        </w:rPr>
        <w:t>ا أن يُحد، وإم</w:t>
      </w:r>
      <w:r w:rsidR="004F1F10" w:rsidRPr="00BD2C16">
        <w:rPr>
          <w:rFonts w:cs="Traditional Arabic" w:hint="cs"/>
          <w:sz w:val="34"/>
          <w:szCs w:val="34"/>
          <w:rtl/>
        </w:rPr>
        <w:t>َّ</w:t>
      </w:r>
      <w:r w:rsidRPr="00BD2C16">
        <w:rPr>
          <w:rFonts w:cs="Traditional Arabic"/>
          <w:sz w:val="34"/>
          <w:szCs w:val="34"/>
          <w:rtl/>
        </w:rPr>
        <w:t>ا أن يتلاعنا؛ فإذا تلاعنا ارتفع الحد عنهما،</w:t>
      </w:r>
      <w:r w:rsidR="004F1F10" w:rsidRPr="00BD2C16">
        <w:rPr>
          <w:rFonts w:cs="Traditional Arabic" w:hint="cs"/>
          <w:sz w:val="34"/>
          <w:szCs w:val="34"/>
          <w:rtl/>
        </w:rPr>
        <w:t xml:space="preserve"> أي: (</w:t>
      </w:r>
      <w:r w:rsidRPr="00BD2C16">
        <w:rPr>
          <w:rFonts w:cs="Traditional Arabic"/>
          <w:sz w:val="34"/>
          <w:szCs w:val="34"/>
          <w:rtl/>
        </w:rPr>
        <w:t>ارتفع عنها حد الزنا، وارتفع عنه حد القذف</w:t>
      </w:r>
      <w:r w:rsidR="004F1F10" w:rsidRPr="00BD2C16">
        <w:rPr>
          <w:rFonts w:cs="Traditional Arabic" w:hint="cs"/>
          <w:sz w:val="34"/>
          <w:szCs w:val="34"/>
          <w:rtl/>
        </w:rPr>
        <w:t>)</w:t>
      </w:r>
      <w:r w:rsidRPr="00BD2C16">
        <w:rPr>
          <w:rFonts w:cs="Traditional Arabic"/>
          <w:sz w:val="34"/>
          <w:szCs w:val="34"/>
          <w:rtl/>
        </w:rPr>
        <w:t>، وثبتت الفرقة بينهما، وصار وصفها "مُلاعِنَة، أو مُلاعَنَةٌ"، باعتبار أنَّها جرى منها اللعان -أي</w:t>
      </w:r>
      <w:r w:rsidR="004F1F10" w:rsidRPr="00BD2C16">
        <w:rPr>
          <w:rFonts w:cs="Traditional Arabic" w:hint="cs"/>
          <w:sz w:val="34"/>
          <w:szCs w:val="34"/>
          <w:rtl/>
        </w:rPr>
        <w:t>:</w:t>
      </w:r>
      <w:r w:rsidRPr="00BD2C16">
        <w:rPr>
          <w:rFonts w:cs="Traditional Arabic"/>
          <w:sz w:val="34"/>
          <w:szCs w:val="34"/>
          <w:rtl/>
        </w:rPr>
        <w:t xml:space="preserve"> لاعنت زوجها- وباعتبار أنها وقع عليها اللعان.</w:t>
      </w:r>
    </w:p>
    <w:p w14:paraId="387A2C1E" w14:textId="6D2694F8" w:rsidR="00D87143" w:rsidRPr="00BD2C16" w:rsidRDefault="00D87143" w:rsidP="00251D86">
      <w:pPr>
        <w:spacing w:before="120" w:after="0" w:line="240" w:lineRule="auto"/>
        <w:ind w:firstLine="397"/>
        <w:jc w:val="both"/>
        <w:rPr>
          <w:rFonts w:cs="Traditional Arabic"/>
          <w:sz w:val="34"/>
          <w:szCs w:val="34"/>
          <w:rtl/>
        </w:rPr>
      </w:pPr>
      <w:r w:rsidRPr="00BD2C16">
        <w:rPr>
          <w:rFonts w:cs="Traditional Arabic"/>
          <w:sz w:val="34"/>
          <w:szCs w:val="34"/>
          <w:rtl/>
        </w:rPr>
        <w:t>وبناء عليه؛ فلا يجوز أن تُقذَف ويُقال</w:t>
      </w:r>
      <w:r w:rsidR="004F1F10" w:rsidRPr="00BD2C16">
        <w:rPr>
          <w:rFonts w:cs="Traditional Arabic" w:hint="cs"/>
          <w:sz w:val="34"/>
          <w:szCs w:val="34"/>
          <w:rtl/>
        </w:rPr>
        <w:t>:</w:t>
      </w:r>
      <w:r w:rsidRPr="00BD2C16">
        <w:rPr>
          <w:rFonts w:cs="Traditional Arabic"/>
          <w:sz w:val="34"/>
          <w:szCs w:val="34"/>
          <w:rtl/>
        </w:rPr>
        <w:t xml:space="preserve"> "إنها زانية"؛ لأنه لو ثبت زناها لحُدَّت حدَّ الزِّنا، أمَّا </w:t>
      </w:r>
      <w:r w:rsidR="004F1F10" w:rsidRPr="00BD2C16">
        <w:rPr>
          <w:rFonts w:cs="Traditional Arabic" w:hint="cs"/>
          <w:sz w:val="34"/>
          <w:szCs w:val="34"/>
          <w:rtl/>
        </w:rPr>
        <w:t xml:space="preserve">إذا </w:t>
      </w:r>
      <w:r w:rsidRPr="00BD2C16">
        <w:rPr>
          <w:rFonts w:cs="Traditional Arabic"/>
          <w:sz w:val="34"/>
          <w:szCs w:val="34"/>
          <w:rtl/>
        </w:rPr>
        <w:t>لم تُجلَد فدلَّ ذلك على أنه لم يثبت الزنا في حقها، فلو أن</w:t>
      </w:r>
      <w:r w:rsidR="004F1F10" w:rsidRPr="00BD2C16">
        <w:rPr>
          <w:rFonts w:cs="Traditional Arabic" w:hint="cs"/>
          <w:sz w:val="34"/>
          <w:szCs w:val="34"/>
          <w:rtl/>
        </w:rPr>
        <w:t>َّ</w:t>
      </w:r>
      <w:r w:rsidRPr="00BD2C16">
        <w:rPr>
          <w:rFonts w:cs="Traditional Arabic"/>
          <w:sz w:val="34"/>
          <w:szCs w:val="34"/>
          <w:rtl/>
        </w:rPr>
        <w:t xml:space="preserve"> شخصًا قذفها أو قذف ولدها فعليه حد القذف، إلا أن يقول لوالده</w:t>
      </w:r>
      <w:r w:rsidR="004F1F10" w:rsidRPr="00BD2C16">
        <w:rPr>
          <w:rFonts w:cs="Traditional Arabic" w:hint="cs"/>
          <w:sz w:val="34"/>
          <w:szCs w:val="34"/>
          <w:rtl/>
        </w:rPr>
        <w:t>:</w:t>
      </w:r>
      <w:r w:rsidRPr="00BD2C16">
        <w:rPr>
          <w:rFonts w:cs="Traditional Arabic"/>
          <w:sz w:val="34"/>
          <w:szCs w:val="34"/>
          <w:rtl/>
        </w:rPr>
        <w:t xml:space="preserve"> "لستَ ابن فلان" الذي انتفى عنه فنُفيَ؛ فإن هذا صحيح أنه ليس ابن فلان، باعتبار أنه نُفيَ عنه، فهو لم يذكر إلَّا واقع الحال وحقيقته، ولكن من حيث الأصل أن هذه المُلاعنة وإن كانت الشبهة حائمة فإنَّ الزَّوج لا يتجرَّأ غلا أن تكون ممن يُمكن وقوع الشر منها، ومع ذلك لا يجوز قذفها ما دام أن الزنا لم يثبت عليها بالبينة والدليل.</w:t>
      </w:r>
    </w:p>
    <w:p w14:paraId="41FB4A3F" w14:textId="77777777" w:rsidR="00D87143" w:rsidRPr="00BD2C16" w:rsidRDefault="00D87143" w:rsidP="00251D86">
      <w:pPr>
        <w:spacing w:before="120" w:after="0" w:line="240" w:lineRule="auto"/>
        <w:ind w:firstLine="397"/>
        <w:jc w:val="both"/>
        <w:rPr>
          <w:rFonts w:cs="Traditional Arabic"/>
          <w:sz w:val="34"/>
          <w:szCs w:val="34"/>
          <w:rtl/>
        </w:rPr>
      </w:pPr>
      <w:r w:rsidRPr="00BD2C16">
        <w:rPr>
          <w:rFonts w:cs="Traditional Arabic"/>
          <w:sz w:val="34"/>
          <w:szCs w:val="34"/>
          <w:rtl/>
        </w:rPr>
        <w:t xml:space="preserve">{قال -رَحِمَهُ اللهُ تَعَالَى: </w:t>
      </w:r>
      <w:r w:rsidRPr="00BD2C16">
        <w:rPr>
          <w:rFonts w:cs="Traditional Arabic"/>
          <w:color w:val="0000FF"/>
          <w:sz w:val="34"/>
          <w:szCs w:val="34"/>
          <w:rtl/>
        </w:rPr>
        <w:t>(وَمَنْ قَذَفَ جَمَاعَةً بِكَلِمَةٍ وَاحِدَةٍ، فَحَدٌّ وَاحِدٌ، إِذَا طَالَبُوْا أَوْ وَاحِدٌ مِنْهُمْ، فَإِنْ عَفَى بَعْضُهُمْ، لَمْ يَسْقُطْ حَقُّ غَيْرِهِ)</w:t>
      </w:r>
      <w:r w:rsidRPr="00BD2C16">
        <w:rPr>
          <w:rFonts w:cs="Traditional Arabic"/>
          <w:sz w:val="34"/>
          <w:szCs w:val="34"/>
          <w:rtl/>
        </w:rPr>
        <w:t>}.</w:t>
      </w:r>
    </w:p>
    <w:p w14:paraId="605C3A70" w14:textId="62BE401D" w:rsidR="00D87143" w:rsidRPr="00BD2C16" w:rsidRDefault="00D87143" w:rsidP="00251D86">
      <w:pPr>
        <w:spacing w:before="120" w:after="0" w:line="240" w:lineRule="auto"/>
        <w:ind w:firstLine="397"/>
        <w:jc w:val="both"/>
        <w:rPr>
          <w:rFonts w:cs="Traditional Arabic"/>
          <w:sz w:val="34"/>
          <w:szCs w:val="34"/>
          <w:rtl/>
        </w:rPr>
      </w:pPr>
      <w:r w:rsidRPr="00BD2C16">
        <w:rPr>
          <w:rFonts w:cs="Traditional Arabic"/>
          <w:sz w:val="34"/>
          <w:szCs w:val="34"/>
          <w:rtl/>
        </w:rPr>
        <w:t>إذا قذف جماعة بكلمة واحدة، كأن يقول</w:t>
      </w:r>
      <w:r w:rsidR="00745009" w:rsidRPr="00BD2C16">
        <w:rPr>
          <w:rFonts w:cs="Traditional Arabic" w:hint="cs"/>
          <w:sz w:val="34"/>
          <w:szCs w:val="34"/>
          <w:rtl/>
        </w:rPr>
        <w:t>:</w:t>
      </w:r>
      <w:r w:rsidRPr="00BD2C16">
        <w:rPr>
          <w:rFonts w:cs="Traditional Arabic"/>
          <w:sz w:val="34"/>
          <w:szCs w:val="34"/>
          <w:rtl/>
        </w:rPr>
        <w:t xml:space="preserve"> "أهل هذا البيت زناة" أو "لا يدخل هذا البيت إلا زانٍ"، أو قال</w:t>
      </w:r>
      <w:r w:rsidR="00745009" w:rsidRPr="00BD2C16">
        <w:rPr>
          <w:rFonts w:cs="Traditional Arabic" w:hint="cs"/>
          <w:sz w:val="34"/>
          <w:szCs w:val="34"/>
          <w:rtl/>
        </w:rPr>
        <w:t>:</w:t>
      </w:r>
      <w:r w:rsidRPr="00BD2C16">
        <w:rPr>
          <w:rFonts w:cs="Traditional Arabic"/>
          <w:sz w:val="34"/>
          <w:szCs w:val="34"/>
          <w:rtl/>
        </w:rPr>
        <w:t xml:space="preserve"> "آل فلان كذا..." وهم خمسة أو ستَّة؛ فبناء على ذلك لو قذف جماعة -وهذا يحصل كثيرًا- فإن عليه الحد إذا طالبوا جميعًا -وهذا ظاهر-</w:t>
      </w:r>
      <w:r w:rsidR="00044A92" w:rsidRPr="00BD2C16">
        <w:rPr>
          <w:rFonts w:cs="Traditional Arabic"/>
          <w:sz w:val="34"/>
          <w:szCs w:val="34"/>
          <w:rtl/>
        </w:rPr>
        <w:t xml:space="preserve"> </w:t>
      </w:r>
      <w:r w:rsidRPr="00BD2C16">
        <w:rPr>
          <w:rFonts w:cs="Traditional Arabic"/>
          <w:sz w:val="34"/>
          <w:szCs w:val="34"/>
          <w:rtl/>
        </w:rPr>
        <w:t>أو طالب واحد</w:t>
      </w:r>
      <w:r w:rsidR="00745009" w:rsidRPr="00BD2C16">
        <w:rPr>
          <w:rFonts w:cs="Traditional Arabic" w:hint="cs"/>
          <w:sz w:val="34"/>
          <w:szCs w:val="34"/>
          <w:rtl/>
        </w:rPr>
        <w:t>ٌ</w:t>
      </w:r>
      <w:r w:rsidRPr="00BD2C16">
        <w:rPr>
          <w:rFonts w:cs="Traditional Arabic"/>
          <w:sz w:val="34"/>
          <w:szCs w:val="34"/>
          <w:rtl/>
        </w:rPr>
        <w:t xml:space="preserve"> منهم وعفا الآخرون</w:t>
      </w:r>
      <w:r w:rsidR="00745009" w:rsidRPr="00BD2C16">
        <w:rPr>
          <w:rFonts w:cs="Traditional Arabic" w:hint="cs"/>
          <w:sz w:val="34"/>
          <w:szCs w:val="34"/>
          <w:rtl/>
        </w:rPr>
        <w:t>؛</w:t>
      </w:r>
      <w:r w:rsidRPr="00BD2C16">
        <w:rPr>
          <w:rFonts w:cs="Traditional Arabic"/>
          <w:sz w:val="34"/>
          <w:szCs w:val="34"/>
          <w:rtl/>
        </w:rPr>
        <w:t xml:space="preserve"> لأنَّ هذا لحقته المعرَّة وتعلَّق به الإزراء بعرضه، وتعرض لكلام الناس وأذيتهم، فبناء على ذلك إذا طالبَ بحقِّه جُلِدَ القاذف حدَّ القذف كما قال المؤلف </w:t>
      </w:r>
      <w:r w:rsidR="00745009" w:rsidRPr="00BD2C16">
        <w:rPr>
          <w:rFonts w:cs="Traditional Arabic" w:hint="cs"/>
          <w:sz w:val="34"/>
          <w:szCs w:val="34"/>
          <w:rtl/>
        </w:rPr>
        <w:t>-</w:t>
      </w:r>
      <w:r w:rsidRPr="00BD2C16">
        <w:rPr>
          <w:rFonts w:cs="Traditional Arabic"/>
          <w:sz w:val="34"/>
          <w:szCs w:val="34"/>
          <w:rtl/>
        </w:rPr>
        <w:t>رحمه الله تعالى.</w:t>
      </w:r>
    </w:p>
    <w:p w14:paraId="4D3AB593" w14:textId="77777777" w:rsidR="00D87143" w:rsidRPr="00BD2C16" w:rsidRDefault="00D87143" w:rsidP="00251D86">
      <w:pPr>
        <w:spacing w:before="120" w:after="0" w:line="240" w:lineRule="auto"/>
        <w:ind w:firstLine="397"/>
        <w:jc w:val="both"/>
        <w:rPr>
          <w:rFonts w:cs="Traditional Arabic"/>
          <w:sz w:val="34"/>
          <w:szCs w:val="34"/>
          <w:u w:val="dotDotDash" w:color="FF0000"/>
          <w:rtl/>
        </w:rPr>
      </w:pPr>
      <w:r w:rsidRPr="00BD2C16">
        <w:rPr>
          <w:rFonts w:cs="Traditional Arabic"/>
          <w:sz w:val="34"/>
          <w:szCs w:val="34"/>
          <w:u w:val="dotDotDash" w:color="FF0000"/>
          <w:rtl/>
        </w:rPr>
        <w:t>لماذا قلنا "جماعة قليلة"؟</w:t>
      </w:r>
    </w:p>
    <w:p w14:paraId="6054AEE7" w14:textId="604C52A7" w:rsidR="00D87143" w:rsidRPr="00BD2C16" w:rsidRDefault="002E5784" w:rsidP="00251D86">
      <w:pPr>
        <w:spacing w:before="120" w:after="0" w:line="240" w:lineRule="auto"/>
        <w:ind w:firstLine="397"/>
        <w:jc w:val="both"/>
        <w:rPr>
          <w:rFonts w:cs="Traditional Arabic"/>
          <w:sz w:val="34"/>
          <w:szCs w:val="34"/>
          <w:rtl/>
        </w:rPr>
      </w:pPr>
      <w:r w:rsidRPr="00BD2C16">
        <w:rPr>
          <w:rFonts w:cs="Traditional Arabic"/>
          <w:sz w:val="34"/>
          <w:szCs w:val="34"/>
          <w:rtl/>
        </w:rPr>
        <w:t>قالوا: لو قذف أمَّة من الناس كأ</w:t>
      </w:r>
      <w:r w:rsidR="00D87143" w:rsidRPr="00BD2C16">
        <w:rPr>
          <w:rFonts w:cs="Traditional Arabic"/>
          <w:sz w:val="34"/>
          <w:szCs w:val="34"/>
          <w:rtl/>
        </w:rPr>
        <w:t>ن يقول</w:t>
      </w:r>
      <w:r w:rsidR="00745009" w:rsidRPr="00BD2C16">
        <w:rPr>
          <w:rFonts w:cs="Traditional Arabic" w:hint="cs"/>
          <w:sz w:val="34"/>
          <w:szCs w:val="34"/>
          <w:rtl/>
        </w:rPr>
        <w:t>:</w:t>
      </w:r>
      <w:r w:rsidR="00D87143" w:rsidRPr="00BD2C16">
        <w:rPr>
          <w:rFonts w:cs="Traditional Arabic"/>
          <w:sz w:val="34"/>
          <w:szCs w:val="34"/>
          <w:rtl/>
        </w:rPr>
        <w:t xml:space="preserve"> "</w:t>
      </w:r>
      <w:r w:rsidR="00745009" w:rsidRPr="00BD2C16">
        <w:rPr>
          <w:rFonts w:cs="Traditional Arabic" w:hint="cs"/>
          <w:sz w:val="34"/>
          <w:szCs w:val="34"/>
          <w:rtl/>
        </w:rPr>
        <w:t>أ</w:t>
      </w:r>
      <w:r w:rsidR="00D87143" w:rsidRPr="00BD2C16">
        <w:rPr>
          <w:rFonts w:cs="Traditional Arabic"/>
          <w:sz w:val="34"/>
          <w:szCs w:val="34"/>
          <w:rtl/>
        </w:rPr>
        <w:t>هل هذه البلد زناة"، فلا أحد يتصوَّر ذلك، ولا يُزرَى بهم، ولا تحصل لهم نقيصة، ولكن يُعزَّر، ولا يُحد لأنَّه لا يلحق بهم الإزراء والتصديق أن</w:t>
      </w:r>
      <w:r w:rsidR="00745009" w:rsidRPr="00BD2C16">
        <w:rPr>
          <w:rFonts w:cs="Traditional Arabic" w:hint="cs"/>
          <w:sz w:val="34"/>
          <w:szCs w:val="34"/>
          <w:rtl/>
        </w:rPr>
        <w:t>َّ</w:t>
      </w:r>
      <w:r w:rsidR="00D87143" w:rsidRPr="00BD2C16">
        <w:rPr>
          <w:rFonts w:cs="Traditional Arabic"/>
          <w:sz w:val="34"/>
          <w:szCs w:val="34"/>
          <w:rtl/>
        </w:rPr>
        <w:t xml:space="preserve"> أهل هذه البلدة كلهم زناة أو واقعون في الفاحشة ونحو ذلك.</w:t>
      </w:r>
    </w:p>
    <w:p w14:paraId="2BC6C057" w14:textId="77777777" w:rsidR="00D87143" w:rsidRPr="00BD2C16" w:rsidRDefault="00D87143" w:rsidP="00251D86">
      <w:pPr>
        <w:spacing w:before="120" w:after="0" w:line="240" w:lineRule="auto"/>
        <w:ind w:firstLine="397"/>
        <w:jc w:val="both"/>
        <w:rPr>
          <w:rFonts w:cs="Traditional Arabic"/>
          <w:sz w:val="34"/>
          <w:szCs w:val="34"/>
          <w:rtl/>
        </w:rPr>
      </w:pPr>
      <w:r w:rsidRPr="00BD2C16">
        <w:rPr>
          <w:rFonts w:cs="Traditional Arabic"/>
          <w:sz w:val="34"/>
          <w:szCs w:val="34"/>
          <w:rtl/>
        </w:rPr>
        <w:lastRenderedPageBreak/>
        <w:t xml:space="preserve">يقول المؤلف -رَحِمَهُ اللهُ تَعَالَى: </w:t>
      </w:r>
      <w:r w:rsidRPr="00BD2C16">
        <w:rPr>
          <w:rFonts w:cs="Traditional Arabic"/>
          <w:color w:val="0000FF"/>
          <w:sz w:val="34"/>
          <w:szCs w:val="34"/>
          <w:rtl/>
        </w:rPr>
        <w:t>(فَإِنْ عَفَى بَعْضُهُمْ، لَمْ يَسْقُطْ حَقُّ غَيْرِهِ)</w:t>
      </w:r>
      <w:r w:rsidRPr="00BD2C16">
        <w:rPr>
          <w:rFonts w:cs="Traditional Arabic"/>
          <w:sz w:val="34"/>
          <w:szCs w:val="34"/>
          <w:rtl/>
        </w:rPr>
        <w:t>، وجبَ لمن طالب أن يُستوفى له حد القذف، لأجل أنَّ هذا المقذوف تعلَّقت به تبعة القذف والإزراء بعرضه والتَّعرُّض لقالة الناس ووصفه بالسوء والشر، فلا يرتفع عنه ذلك إلَّا بأن يُحد المقذوف، ليس هذا بالزَّاني وإنما هذا المتكلم قد حُدَّ وقُذف، إلى آخر ما يُمكن أن يقول.</w:t>
      </w:r>
    </w:p>
    <w:p w14:paraId="02CD9D14" w14:textId="044FAEA3" w:rsidR="00D87143" w:rsidRPr="00BD2C16" w:rsidRDefault="00D87143" w:rsidP="00251D86">
      <w:pPr>
        <w:spacing w:before="120" w:after="0" w:line="240" w:lineRule="auto"/>
        <w:ind w:firstLine="397"/>
        <w:jc w:val="both"/>
        <w:rPr>
          <w:rFonts w:cs="Traditional Arabic"/>
          <w:sz w:val="34"/>
          <w:szCs w:val="34"/>
          <w:rtl/>
        </w:rPr>
      </w:pPr>
      <w:r w:rsidRPr="00BD2C16">
        <w:rPr>
          <w:rFonts w:cs="Traditional Arabic"/>
          <w:sz w:val="34"/>
          <w:szCs w:val="34"/>
          <w:rtl/>
        </w:rPr>
        <w:t>لو أُقيمَ الحد بمطالبة واحد، ثم طالبَ آخر؛ فلا يُقام حد القذف ثانيةً</w:t>
      </w:r>
      <w:r w:rsidR="00C26113" w:rsidRPr="00BD2C16">
        <w:rPr>
          <w:rFonts w:cs="Traditional Arabic" w:hint="cs"/>
          <w:sz w:val="34"/>
          <w:szCs w:val="34"/>
          <w:rtl/>
        </w:rPr>
        <w:t>؛</w:t>
      </w:r>
      <w:r w:rsidRPr="00BD2C16">
        <w:rPr>
          <w:rFonts w:cs="Traditional Arabic"/>
          <w:sz w:val="34"/>
          <w:szCs w:val="34"/>
          <w:rtl/>
        </w:rPr>
        <w:t xml:space="preserve"> لأنَّها كلمة واحدة وعليها حد وقد حُدَّ، فيحصل عليه تبعة القذف بحدٍّ واحدٍ، ولا تُقبل له شهادة ويكون من الفاسقين -كما جاء في الآية- إلا بالتوبة النصوح.</w:t>
      </w:r>
    </w:p>
    <w:p w14:paraId="250FC915" w14:textId="7FEB454E" w:rsidR="00D87143" w:rsidRPr="00BD2C16" w:rsidRDefault="00D87143" w:rsidP="00251D86">
      <w:pPr>
        <w:spacing w:before="120" w:after="0" w:line="240" w:lineRule="auto"/>
        <w:ind w:firstLine="397"/>
        <w:jc w:val="both"/>
        <w:rPr>
          <w:rFonts w:cs="Traditional Arabic"/>
          <w:sz w:val="34"/>
          <w:szCs w:val="34"/>
          <w:rtl/>
        </w:rPr>
      </w:pPr>
      <w:r w:rsidRPr="00BD2C16">
        <w:rPr>
          <w:rFonts w:cs="Traditional Arabic"/>
          <w:sz w:val="34"/>
          <w:szCs w:val="34"/>
          <w:rtl/>
        </w:rPr>
        <w:t>وبناء عليه نقول: هذا الذي تُطالب به قد أُنفِذَ على صاحبك وأُقيمَ عليه، فلا يُعادُ عليه مرَّة ثانية.</w:t>
      </w:r>
    </w:p>
    <w:p w14:paraId="69A1E2AD" w14:textId="77777777" w:rsidR="00D87143" w:rsidRPr="00D87143" w:rsidRDefault="00D87143" w:rsidP="00251D86">
      <w:pPr>
        <w:spacing w:before="120" w:after="0" w:line="240" w:lineRule="auto"/>
        <w:ind w:firstLine="397"/>
        <w:jc w:val="both"/>
        <w:rPr>
          <w:rFonts w:cs="Traditional Arabic"/>
          <w:sz w:val="34"/>
          <w:szCs w:val="34"/>
          <w:rtl/>
        </w:rPr>
      </w:pPr>
      <w:r w:rsidRPr="00D87143">
        <w:rPr>
          <w:rFonts w:cs="Traditional Arabic"/>
          <w:sz w:val="34"/>
          <w:szCs w:val="34"/>
          <w:rtl/>
        </w:rPr>
        <w:t xml:space="preserve">{قال -رَحِمَهُ اللهُ تَعَالَى: </w:t>
      </w:r>
      <w:r w:rsidRPr="00044A92">
        <w:rPr>
          <w:rFonts w:cs="Traditional Arabic"/>
          <w:color w:val="0000FF"/>
          <w:sz w:val="34"/>
          <w:szCs w:val="34"/>
          <w:rtl/>
        </w:rPr>
        <w:t>(باَبُ حَدِّ اْلمُسْكِرِ)</w:t>
      </w:r>
      <w:r w:rsidRPr="00D87143">
        <w:rPr>
          <w:rFonts w:cs="Traditional Arabic"/>
          <w:sz w:val="34"/>
          <w:szCs w:val="34"/>
          <w:rtl/>
        </w:rPr>
        <w:t>}.</w:t>
      </w:r>
    </w:p>
    <w:p w14:paraId="0281F299" w14:textId="77777777" w:rsidR="00D87143" w:rsidRPr="00D87143" w:rsidRDefault="00D87143" w:rsidP="00251D86">
      <w:pPr>
        <w:spacing w:before="120" w:after="0" w:line="240" w:lineRule="auto"/>
        <w:ind w:firstLine="397"/>
        <w:jc w:val="both"/>
        <w:rPr>
          <w:rFonts w:cs="Traditional Arabic"/>
          <w:sz w:val="34"/>
          <w:szCs w:val="34"/>
          <w:rtl/>
        </w:rPr>
      </w:pPr>
      <w:r w:rsidRPr="00D87143">
        <w:rPr>
          <w:rFonts w:cs="Traditional Arabic"/>
          <w:sz w:val="34"/>
          <w:szCs w:val="34"/>
          <w:rtl/>
        </w:rPr>
        <w:t>انتقل المؤلف -رَحِمَهُ اللهُ تَعَالَى- إلى ثالث الحدود وهو حدُّ المُسكر، أو حد شُرب الخمر.</w:t>
      </w:r>
    </w:p>
    <w:p w14:paraId="4E4492B3" w14:textId="08C0648E" w:rsidR="00D87143" w:rsidRPr="00D87143" w:rsidRDefault="00D87143" w:rsidP="00251D86">
      <w:pPr>
        <w:spacing w:before="120" w:after="0" w:line="240" w:lineRule="auto"/>
        <w:ind w:firstLine="397"/>
        <w:jc w:val="both"/>
        <w:rPr>
          <w:rFonts w:cs="Traditional Arabic"/>
          <w:sz w:val="34"/>
          <w:szCs w:val="34"/>
          <w:rtl/>
        </w:rPr>
      </w:pPr>
      <w:r w:rsidRPr="00D87143">
        <w:rPr>
          <w:rFonts w:cs="Traditional Arabic"/>
          <w:sz w:val="34"/>
          <w:szCs w:val="34"/>
          <w:rtl/>
        </w:rPr>
        <w:t xml:space="preserve">المُسكِر: من </w:t>
      </w:r>
      <w:r w:rsidR="006936B8">
        <w:rPr>
          <w:rFonts w:cs="Traditional Arabic" w:hint="cs"/>
          <w:sz w:val="34"/>
          <w:szCs w:val="34"/>
          <w:rtl/>
        </w:rPr>
        <w:t>أ</w:t>
      </w:r>
      <w:r w:rsidRPr="00D87143">
        <w:rPr>
          <w:rFonts w:cs="Traditional Arabic"/>
          <w:sz w:val="34"/>
          <w:szCs w:val="34"/>
          <w:rtl/>
        </w:rPr>
        <w:t>سكَرَ يُسكِرُ إسكارًا، وسَكِرَ سُكرًا وسُكُورًا.</w:t>
      </w:r>
    </w:p>
    <w:p w14:paraId="37BCC2EF" w14:textId="77777777" w:rsidR="00D87143" w:rsidRPr="00D87143" w:rsidRDefault="00F47718" w:rsidP="00251D86">
      <w:pPr>
        <w:spacing w:before="120" w:after="0" w:line="240" w:lineRule="auto"/>
        <w:ind w:firstLine="397"/>
        <w:jc w:val="both"/>
        <w:rPr>
          <w:rFonts w:cs="Traditional Arabic"/>
          <w:sz w:val="34"/>
          <w:szCs w:val="34"/>
          <w:rtl/>
        </w:rPr>
      </w:pPr>
      <w:r>
        <w:rPr>
          <w:rFonts w:cs="Traditional Arabic"/>
          <w:sz w:val="34"/>
          <w:szCs w:val="34"/>
          <w:rtl/>
        </w:rPr>
        <w:t>والإسكار من حيث المعنى</w:t>
      </w:r>
      <w:r w:rsidR="00D87143" w:rsidRPr="00D87143">
        <w:rPr>
          <w:rFonts w:cs="Traditional Arabic"/>
          <w:sz w:val="34"/>
          <w:szCs w:val="34"/>
          <w:rtl/>
        </w:rPr>
        <w:t xml:space="preserve"> يأتي بمعانٍ:</w:t>
      </w:r>
    </w:p>
    <w:p w14:paraId="5F8F1680" w14:textId="77777777" w:rsidR="00D87143" w:rsidRPr="00D87143" w:rsidRDefault="00D87143" w:rsidP="00251D86">
      <w:pPr>
        <w:spacing w:before="120" w:after="0" w:line="240" w:lineRule="auto"/>
        <w:ind w:firstLine="397"/>
        <w:jc w:val="both"/>
        <w:rPr>
          <w:rFonts w:cs="Traditional Arabic"/>
          <w:sz w:val="34"/>
          <w:szCs w:val="34"/>
          <w:rtl/>
        </w:rPr>
      </w:pPr>
      <w:r w:rsidRPr="00D87143">
        <w:rPr>
          <w:rFonts w:cs="Traditional Arabic"/>
          <w:sz w:val="34"/>
          <w:szCs w:val="34"/>
          <w:rtl/>
        </w:rPr>
        <w:t>الأول: التَّهدئة، سَكَرت الرِّيح إذا سَكَنَت</w:t>
      </w:r>
    </w:p>
    <w:p w14:paraId="0F5F17E0" w14:textId="77777777" w:rsidR="00D87143" w:rsidRPr="00D87143" w:rsidRDefault="00D87143" w:rsidP="00251D86">
      <w:pPr>
        <w:spacing w:before="120" w:after="0" w:line="240" w:lineRule="auto"/>
        <w:ind w:firstLine="397"/>
        <w:jc w:val="both"/>
        <w:rPr>
          <w:rFonts w:cs="Traditional Arabic"/>
          <w:sz w:val="34"/>
          <w:szCs w:val="34"/>
          <w:rtl/>
        </w:rPr>
      </w:pPr>
      <w:r w:rsidRPr="00D87143">
        <w:rPr>
          <w:rFonts w:cs="Traditional Arabic"/>
          <w:sz w:val="34"/>
          <w:szCs w:val="34"/>
          <w:rtl/>
        </w:rPr>
        <w:t>الثاني: التَّغطية، يُقال: سَكَر الإناء إذا غُطِّيَ بالماء، أو غُطِّيَ بالأكلِ.</w:t>
      </w:r>
    </w:p>
    <w:p w14:paraId="4E23AB04" w14:textId="77777777" w:rsidR="00D87143" w:rsidRPr="00D87143" w:rsidRDefault="00D87143" w:rsidP="00251D86">
      <w:pPr>
        <w:spacing w:before="120" w:after="0" w:line="240" w:lineRule="auto"/>
        <w:ind w:firstLine="397"/>
        <w:jc w:val="both"/>
        <w:rPr>
          <w:rFonts w:cs="Traditional Arabic"/>
          <w:sz w:val="34"/>
          <w:szCs w:val="34"/>
          <w:rtl/>
        </w:rPr>
      </w:pPr>
      <w:r w:rsidRPr="00D87143">
        <w:rPr>
          <w:rFonts w:cs="Traditional Arabic"/>
          <w:sz w:val="34"/>
          <w:szCs w:val="34"/>
          <w:rtl/>
        </w:rPr>
        <w:t>الثالث: الإغلاق، يُقال سَكَّرَ الباب إذا أغلَقَه.</w:t>
      </w:r>
    </w:p>
    <w:p w14:paraId="49648C99" w14:textId="77777777" w:rsidR="00D87143" w:rsidRPr="00D87143" w:rsidRDefault="00D87143" w:rsidP="00251D86">
      <w:pPr>
        <w:spacing w:before="120" w:after="0" w:line="240" w:lineRule="auto"/>
        <w:ind w:firstLine="397"/>
        <w:jc w:val="both"/>
        <w:rPr>
          <w:rFonts w:cs="Traditional Arabic"/>
          <w:sz w:val="34"/>
          <w:szCs w:val="34"/>
          <w:rtl/>
        </w:rPr>
      </w:pPr>
      <w:r w:rsidRPr="00D87143">
        <w:rPr>
          <w:rFonts w:cs="Traditional Arabic"/>
          <w:sz w:val="34"/>
          <w:szCs w:val="34"/>
          <w:rtl/>
        </w:rPr>
        <w:t>ووجه المقاربة بين تسمية الخمر ومعنى سَكِرَ ظاهرة في أنَّ الخمر يُغطِّي العقلَ، ويُحيطُ به، فلأجل ذلك قيل "المُسكِر".</w:t>
      </w:r>
    </w:p>
    <w:p w14:paraId="3172A2BF" w14:textId="77777777" w:rsidR="00D87143" w:rsidRPr="00D87143" w:rsidRDefault="00D87143" w:rsidP="00251D86">
      <w:pPr>
        <w:spacing w:before="120" w:after="0" w:line="240" w:lineRule="auto"/>
        <w:ind w:firstLine="397"/>
        <w:jc w:val="both"/>
        <w:rPr>
          <w:rFonts w:cs="Traditional Arabic"/>
          <w:sz w:val="34"/>
          <w:szCs w:val="34"/>
          <w:rtl/>
        </w:rPr>
      </w:pPr>
      <w:r w:rsidRPr="00D87143">
        <w:rPr>
          <w:rFonts w:cs="Traditional Arabic"/>
          <w:sz w:val="34"/>
          <w:szCs w:val="34"/>
          <w:rtl/>
        </w:rPr>
        <w:t>ومثل ذلك الخمر، فإنَّ الخَمرَ من خَامَرَ الشَّيءَ إذا غطَّاه، ومنه سُمِّيَ خِمارُ المرأة خِمَارًا لأنَّه يُغطِّيها.</w:t>
      </w:r>
    </w:p>
    <w:p w14:paraId="15DA5913" w14:textId="77777777" w:rsidR="00D87143" w:rsidRPr="00BD2C16" w:rsidRDefault="00D87143" w:rsidP="00251D86">
      <w:pPr>
        <w:spacing w:before="120" w:after="0" w:line="240" w:lineRule="auto"/>
        <w:ind w:firstLine="397"/>
        <w:jc w:val="both"/>
        <w:rPr>
          <w:rFonts w:cs="Traditional Arabic"/>
          <w:sz w:val="34"/>
          <w:szCs w:val="34"/>
          <w:rtl/>
        </w:rPr>
      </w:pPr>
      <w:r w:rsidRPr="00BD2C16">
        <w:rPr>
          <w:rFonts w:cs="Traditional Arabic"/>
          <w:sz w:val="34"/>
          <w:szCs w:val="34"/>
          <w:rtl/>
        </w:rPr>
        <w:t>وبلا شك فالإسكار حرام بدليل الكتاب والسُّنَّة والإجماع، ومشهورٌ تحريم الشرع للمُسكر وما كان فيه من التَّدرُّج، والآيات الثلاث في ذلك، أو الأربع على القول بأن قوله تعالى:</w:t>
      </w:r>
      <w:r w:rsidR="00044A92" w:rsidRPr="00BD2C16">
        <w:rPr>
          <w:rFonts w:cs="Traditional Arabic"/>
          <w:sz w:val="34"/>
          <w:szCs w:val="34"/>
          <w:rtl/>
        </w:rPr>
        <w:t xml:space="preserve"> </w:t>
      </w:r>
      <w:r w:rsidR="00F47718" w:rsidRPr="00BD2C16">
        <w:rPr>
          <w:rFonts w:cs="Traditional Arabic"/>
          <w:color w:val="FF0000"/>
          <w:sz w:val="34"/>
          <w:szCs w:val="34"/>
          <w:rtl/>
        </w:rPr>
        <w:t>﴿</w:t>
      </w:r>
      <w:r w:rsidR="00044A92" w:rsidRPr="00BD2C16">
        <w:rPr>
          <w:rFonts w:cs="Traditional Arabic"/>
          <w:color w:val="FF0000"/>
          <w:sz w:val="34"/>
          <w:szCs w:val="34"/>
          <w:rtl/>
        </w:rPr>
        <w:t>تَتَّخِذُونَ مِنْهُ سَكَرًا وَرِزْقًا حَسَنًا</w:t>
      </w:r>
      <w:r w:rsidR="00044A92" w:rsidRPr="00BD2C16">
        <w:rPr>
          <w:rFonts w:cs="Traditional Arabic" w:hint="cs"/>
          <w:color w:val="FF0000"/>
          <w:sz w:val="34"/>
          <w:szCs w:val="34"/>
          <w:rtl/>
        </w:rPr>
        <w:t>﴾</w:t>
      </w:r>
      <w:r w:rsidRPr="00BD2C16">
        <w:rPr>
          <w:rFonts w:cs="Traditional Arabic"/>
          <w:sz w:val="34"/>
          <w:szCs w:val="34"/>
          <w:rtl/>
        </w:rPr>
        <w:t xml:space="preserve"> </w:t>
      </w:r>
      <w:r w:rsidRPr="00BD2C16">
        <w:rPr>
          <w:rFonts w:cs="Traditional Arabic"/>
          <w:sz w:val="24"/>
          <w:szCs w:val="24"/>
          <w:rtl/>
        </w:rPr>
        <w:t>[النحل</w:t>
      </w:r>
      <w:r w:rsidR="00044A92" w:rsidRPr="00BD2C16">
        <w:rPr>
          <w:rFonts w:cs="Traditional Arabic"/>
          <w:sz w:val="24"/>
          <w:szCs w:val="24"/>
          <w:rtl/>
        </w:rPr>
        <w:t xml:space="preserve">: </w:t>
      </w:r>
      <w:r w:rsidRPr="00BD2C16">
        <w:rPr>
          <w:rFonts w:cs="Traditional Arabic"/>
          <w:sz w:val="24"/>
          <w:szCs w:val="24"/>
          <w:rtl/>
        </w:rPr>
        <w:t>67]</w:t>
      </w:r>
      <w:r w:rsidR="00044A92" w:rsidRPr="00BD2C16">
        <w:rPr>
          <w:rFonts w:cs="Traditional Arabic"/>
          <w:sz w:val="34"/>
          <w:szCs w:val="34"/>
          <w:rtl/>
        </w:rPr>
        <w:t xml:space="preserve"> </w:t>
      </w:r>
      <w:r w:rsidRPr="00BD2C16">
        <w:rPr>
          <w:rFonts w:cs="Traditional Arabic"/>
          <w:sz w:val="34"/>
          <w:szCs w:val="34"/>
          <w:rtl/>
        </w:rPr>
        <w:t>داخلٌ في الآيات التي جاءت في التَّدرُّج في تحريم الخمر على خلاف بين المفسرينَ في ذلك.</w:t>
      </w:r>
    </w:p>
    <w:p w14:paraId="7497DFA7" w14:textId="6DF99360" w:rsidR="00D87143" w:rsidRPr="00BD2C16" w:rsidRDefault="00D87143" w:rsidP="00251D86">
      <w:pPr>
        <w:spacing w:before="120" w:after="0" w:line="240" w:lineRule="auto"/>
        <w:ind w:firstLine="397"/>
        <w:jc w:val="both"/>
        <w:rPr>
          <w:rFonts w:cs="Traditional Arabic"/>
          <w:sz w:val="34"/>
          <w:szCs w:val="34"/>
          <w:rtl/>
        </w:rPr>
      </w:pPr>
      <w:r w:rsidRPr="00BD2C16">
        <w:rPr>
          <w:rFonts w:cs="Traditional Arabic"/>
          <w:sz w:val="34"/>
          <w:szCs w:val="34"/>
          <w:rtl/>
        </w:rPr>
        <w:t>إذن؛ الخمر حُرِّمَت، وجاء في تحريمها دلائل الكتاب والسنة والإجماع، قال تعالى:</w:t>
      </w:r>
      <w:r w:rsidR="00044A92" w:rsidRPr="00BD2C16">
        <w:rPr>
          <w:rFonts w:cs="Traditional Arabic"/>
          <w:sz w:val="34"/>
          <w:szCs w:val="34"/>
          <w:rtl/>
        </w:rPr>
        <w:t xml:space="preserve"> </w:t>
      </w:r>
      <w:r w:rsidR="00044A92" w:rsidRPr="00BD2C16">
        <w:rPr>
          <w:rFonts w:cs="Traditional Arabic"/>
          <w:color w:val="FF0000"/>
          <w:sz w:val="34"/>
          <w:szCs w:val="34"/>
          <w:rtl/>
        </w:rPr>
        <w:t>﴿يَاأَيُّهَا الَّذِينَ آمَنُوا لَا تَقْرَبُوا الصَّلَاةَ وَأَنْتُمْ سُكَارَى</w:t>
      </w:r>
      <w:r w:rsidR="00044A92" w:rsidRPr="00BD2C16">
        <w:rPr>
          <w:rFonts w:cs="Traditional Arabic" w:hint="cs"/>
          <w:color w:val="FF0000"/>
          <w:sz w:val="34"/>
          <w:szCs w:val="34"/>
          <w:rtl/>
        </w:rPr>
        <w:t>﴾</w:t>
      </w:r>
      <w:r w:rsidRPr="00BD2C16">
        <w:rPr>
          <w:rFonts w:cs="Traditional Arabic"/>
          <w:sz w:val="34"/>
          <w:szCs w:val="34"/>
          <w:rtl/>
        </w:rPr>
        <w:t xml:space="preserve"> </w:t>
      </w:r>
      <w:r w:rsidRPr="00BD2C16">
        <w:rPr>
          <w:rFonts w:cs="Traditional Arabic"/>
          <w:sz w:val="24"/>
          <w:szCs w:val="24"/>
          <w:rtl/>
        </w:rPr>
        <w:t>[النساء</w:t>
      </w:r>
      <w:r w:rsidR="00044A92" w:rsidRPr="00BD2C16">
        <w:rPr>
          <w:rFonts w:cs="Traditional Arabic"/>
          <w:sz w:val="24"/>
          <w:szCs w:val="24"/>
          <w:rtl/>
        </w:rPr>
        <w:t xml:space="preserve">: </w:t>
      </w:r>
      <w:r w:rsidRPr="00BD2C16">
        <w:rPr>
          <w:rFonts w:cs="Traditional Arabic"/>
          <w:sz w:val="24"/>
          <w:szCs w:val="24"/>
          <w:rtl/>
        </w:rPr>
        <w:t>43]</w:t>
      </w:r>
      <w:r w:rsidR="00044A92" w:rsidRPr="00BD2C16">
        <w:rPr>
          <w:rFonts w:cs="Traditional Arabic"/>
          <w:sz w:val="34"/>
          <w:szCs w:val="34"/>
          <w:rtl/>
        </w:rPr>
        <w:t>،</w:t>
      </w:r>
      <w:r w:rsidRPr="00BD2C16">
        <w:rPr>
          <w:rFonts w:cs="Traditional Arabic"/>
          <w:sz w:val="34"/>
          <w:szCs w:val="34"/>
          <w:rtl/>
        </w:rPr>
        <w:t xml:space="preserve"> فهذه من الآيات التي جاء فيها التدرج، إلى أن قال الله -</w:t>
      </w:r>
      <w:r w:rsidRPr="00BD2C16">
        <w:rPr>
          <w:rFonts w:cs="Traditional Arabic"/>
          <w:sz w:val="34"/>
          <w:szCs w:val="34"/>
          <w:rtl/>
        </w:rPr>
        <w:lastRenderedPageBreak/>
        <w:t>جَلَّ وَعَلَا:</w:t>
      </w:r>
      <w:r w:rsidR="00044A92" w:rsidRPr="00BD2C16">
        <w:rPr>
          <w:rFonts w:cs="Traditional Arabic"/>
          <w:sz w:val="34"/>
          <w:szCs w:val="34"/>
          <w:rtl/>
        </w:rPr>
        <w:t xml:space="preserve"> </w:t>
      </w:r>
      <w:r w:rsidR="00044A92" w:rsidRPr="00BD2C16">
        <w:rPr>
          <w:rFonts w:cs="Traditional Arabic"/>
          <w:color w:val="FF0000"/>
          <w:sz w:val="34"/>
          <w:szCs w:val="34"/>
          <w:rtl/>
        </w:rPr>
        <w:t>﴿يَاأَيُّهَا الَّذِينَ آمَنُوا إِنَّمَا الْخَمْرُ وَالْمَيْسِرُ وَالْأَنْصَابُ وَالْأَزْلَامُ رِجْسٌ مِنْ عَمَلِ الشَّيْطَانِ فَاجْتَنِبُوهُ لَعَلَّكُمْ تُفْلِحُونَ</w:t>
      </w:r>
      <w:r w:rsidR="00044A92" w:rsidRPr="00BD2C16">
        <w:rPr>
          <w:rFonts w:cs="Traditional Arabic" w:hint="cs"/>
          <w:color w:val="FF0000"/>
          <w:sz w:val="34"/>
          <w:szCs w:val="34"/>
          <w:rtl/>
        </w:rPr>
        <w:t>﴾</w:t>
      </w:r>
      <w:r w:rsidRPr="00BD2C16">
        <w:rPr>
          <w:rFonts w:cs="Traditional Arabic"/>
          <w:sz w:val="34"/>
          <w:szCs w:val="34"/>
          <w:rtl/>
        </w:rPr>
        <w:t xml:space="preserve"> </w:t>
      </w:r>
      <w:r w:rsidRPr="00BD2C16">
        <w:rPr>
          <w:rFonts w:cs="Traditional Arabic"/>
          <w:sz w:val="24"/>
          <w:szCs w:val="24"/>
          <w:rtl/>
        </w:rPr>
        <w:t>[المائدة</w:t>
      </w:r>
      <w:r w:rsidR="00044A92" w:rsidRPr="00BD2C16">
        <w:rPr>
          <w:rFonts w:cs="Traditional Arabic"/>
          <w:sz w:val="24"/>
          <w:szCs w:val="24"/>
          <w:rtl/>
        </w:rPr>
        <w:t xml:space="preserve">: </w:t>
      </w:r>
      <w:r w:rsidRPr="00BD2C16">
        <w:rPr>
          <w:rFonts w:cs="Traditional Arabic"/>
          <w:sz w:val="24"/>
          <w:szCs w:val="24"/>
          <w:rtl/>
        </w:rPr>
        <w:t>90]</w:t>
      </w:r>
      <w:r w:rsidR="00044A92" w:rsidRPr="00BD2C16">
        <w:rPr>
          <w:rFonts w:cs="Traditional Arabic"/>
          <w:sz w:val="34"/>
          <w:szCs w:val="34"/>
          <w:rtl/>
        </w:rPr>
        <w:t>.</w:t>
      </w:r>
    </w:p>
    <w:p w14:paraId="016BFAE4" w14:textId="7F146964" w:rsidR="00D87143" w:rsidRPr="00BD2C16" w:rsidRDefault="00D87143" w:rsidP="00251D86">
      <w:pPr>
        <w:spacing w:before="120" w:after="0" w:line="240" w:lineRule="auto"/>
        <w:ind w:firstLine="397"/>
        <w:jc w:val="both"/>
        <w:rPr>
          <w:rFonts w:cs="Traditional Arabic"/>
          <w:sz w:val="34"/>
          <w:szCs w:val="34"/>
          <w:rtl/>
        </w:rPr>
      </w:pPr>
      <w:r w:rsidRPr="00BD2C16">
        <w:rPr>
          <w:rFonts w:cs="Traditional Arabic"/>
          <w:sz w:val="34"/>
          <w:szCs w:val="34"/>
          <w:rtl/>
        </w:rPr>
        <w:t>ول</w:t>
      </w:r>
      <w:r w:rsidR="00A73903" w:rsidRPr="00BD2C16">
        <w:rPr>
          <w:rFonts w:cs="Traditional Arabic" w:hint="cs"/>
          <w:sz w:val="34"/>
          <w:szCs w:val="34"/>
          <w:rtl/>
        </w:rPr>
        <w:t>َ</w:t>
      </w:r>
      <w:r w:rsidRPr="00BD2C16">
        <w:rPr>
          <w:rFonts w:cs="Traditional Arabic"/>
          <w:sz w:val="34"/>
          <w:szCs w:val="34"/>
          <w:rtl/>
        </w:rPr>
        <w:t>مَّا نزلَ تحر</w:t>
      </w:r>
      <w:r w:rsidR="00A73903" w:rsidRPr="00BD2C16">
        <w:rPr>
          <w:rFonts w:cs="Traditional Arabic" w:hint="cs"/>
          <w:sz w:val="34"/>
          <w:szCs w:val="34"/>
          <w:rtl/>
        </w:rPr>
        <w:t>ي</w:t>
      </w:r>
      <w:r w:rsidRPr="00BD2C16">
        <w:rPr>
          <w:rFonts w:cs="Traditional Arabic"/>
          <w:sz w:val="34"/>
          <w:szCs w:val="34"/>
          <w:rtl/>
        </w:rPr>
        <w:t>م الخمر بعث النبي -صَلَّى اللهُ عَلَيْه وَسَلَّمَ- مناديًا يُنادي في المدينة: ألا إنَّ الخمرَ قد حُرِّمَت؛ فكان الصحابة -رضوان الله عليهم- مع محبَّتهم لها -والخمرُ ممَّا يُدمَنُ عليها، فمن تعاطى شربها ي</w:t>
      </w:r>
      <w:r w:rsidR="00A73903" w:rsidRPr="00BD2C16">
        <w:rPr>
          <w:rFonts w:cs="Traditional Arabic" w:hint="cs"/>
          <w:sz w:val="34"/>
          <w:szCs w:val="34"/>
          <w:rtl/>
        </w:rPr>
        <w:t>ُ</w:t>
      </w:r>
      <w:r w:rsidRPr="00BD2C16">
        <w:rPr>
          <w:rFonts w:cs="Traditional Arabic"/>
          <w:sz w:val="34"/>
          <w:szCs w:val="34"/>
          <w:rtl/>
        </w:rPr>
        <w:t>وشك أن لا يستطيع ترك</w:t>
      </w:r>
      <w:r w:rsidR="00A73903" w:rsidRPr="00BD2C16">
        <w:rPr>
          <w:rFonts w:cs="Traditional Arabic" w:hint="cs"/>
          <w:sz w:val="34"/>
          <w:szCs w:val="34"/>
          <w:rtl/>
        </w:rPr>
        <w:t>ه</w:t>
      </w:r>
      <w:r w:rsidRPr="00BD2C16">
        <w:rPr>
          <w:rFonts w:cs="Traditional Arabic"/>
          <w:sz w:val="34"/>
          <w:szCs w:val="34"/>
          <w:rtl/>
        </w:rPr>
        <w:t>ا بسهولةٍ- إلَّا أنَّه ل</w:t>
      </w:r>
      <w:r w:rsidR="00A73903" w:rsidRPr="00BD2C16">
        <w:rPr>
          <w:rFonts w:cs="Traditional Arabic" w:hint="cs"/>
          <w:sz w:val="34"/>
          <w:szCs w:val="34"/>
          <w:rtl/>
        </w:rPr>
        <w:t>َ</w:t>
      </w:r>
      <w:r w:rsidRPr="00BD2C16">
        <w:rPr>
          <w:rFonts w:cs="Traditional Arabic"/>
          <w:sz w:val="34"/>
          <w:szCs w:val="34"/>
          <w:rtl/>
        </w:rPr>
        <w:t>مَّا نزلَ تحريم الخمر كانت تُشقُّ القِرَب والدِّنان التي فيها الخمر، حتَّى سالت طُرقات المدينة، فكان منادي رسول الله -صَلَّى اللهُ عَلَيْه وَسَلَّمَ- يمرُّ على الناس ويقول: أيُّها الناس، ألا إن</w:t>
      </w:r>
      <w:r w:rsidR="00A73903" w:rsidRPr="00BD2C16">
        <w:rPr>
          <w:rFonts w:cs="Traditional Arabic" w:hint="cs"/>
          <w:sz w:val="34"/>
          <w:szCs w:val="34"/>
          <w:rtl/>
        </w:rPr>
        <w:t>َّ</w:t>
      </w:r>
      <w:r w:rsidRPr="00BD2C16">
        <w:rPr>
          <w:rFonts w:cs="Traditional Arabic"/>
          <w:sz w:val="34"/>
          <w:szCs w:val="34"/>
          <w:rtl/>
        </w:rPr>
        <w:t xml:space="preserve"> الخمر قد حُرِّمت؛ فكان الرجل ربما رفعها إلى ف</w:t>
      </w:r>
      <w:r w:rsidR="00A73903" w:rsidRPr="00BD2C16">
        <w:rPr>
          <w:rFonts w:cs="Traditional Arabic" w:hint="cs"/>
          <w:sz w:val="34"/>
          <w:szCs w:val="34"/>
          <w:rtl/>
        </w:rPr>
        <w:t>ِ</w:t>
      </w:r>
      <w:r w:rsidRPr="00BD2C16">
        <w:rPr>
          <w:rFonts w:cs="Traditional Arabic"/>
          <w:sz w:val="34"/>
          <w:szCs w:val="34"/>
          <w:rtl/>
        </w:rPr>
        <w:t>يه فمجَّها، وقالوا: انتهينا انتهينا -كما جاء ذلك في الحديث- وهذا يدل على استجابة واستقامة أصحاب رسول الله -صَلَّى اللهُ عَلَيْه وَسَلَّمَ- والسرعة في الامتثال والانقياد والاستسلام لأمر الله -جَلَّ وَعَلَا-</w:t>
      </w:r>
      <w:r w:rsidR="00044A92" w:rsidRPr="00BD2C16">
        <w:rPr>
          <w:rFonts w:cs="Traditional Arabic"/>
          <w:sz w:val="34"/>
          <w:szCs w:val="34"/>
          <w:rtl/>
        </w:rPr>
        <w:t xml:space="preserve"> </w:t>
      </w:r>
      <w:r w:rsidRPr="00BD2C16">
        <w:rPr>
          <w:rFonts w:cs="Traditional Arabic"/>
          <w:sz w:val="34"/>
          <w:szCs w:val="34"/>
          <w:rtl/>
        </w:rPr>
        <w:t>وهذا يدل على كمال التَّعظيم والحب والخضوع والائتمار لأمر الله -جَلَّ وَعَلَا- والخوف من عقابه وأليم عذابه.</w:t>
      </w:r>
    </w:p>
    <w:p w14:paraId="26849BA0" w14:textId="4D1C1F6F" w:rsidR="00D87143" w:rsidRPr="00BD2C16" w:rsidRDefault="00D87143" w:rsidP="00251D86">
      <w:pPr>
        <w:spacing w:before="120" w:after="0" w:line="240" w:lineRule="auto"/>
        <w:ind w:firstLine="397"/>
        <w:jc w:val="both"/>
        <w:rPr>
          <w:rFonts w:cs="Traditional Arabic"/>
          <w:sz w:val="34"/>
          <w:szCs w:val="34"/>
          <w:rtl/>
        </w:rPr>
      </w:pPr>
      <w:r w:rsidRPr="00BD2C16">
        <w:rPr>
          <w:rFonts w:cs="Traditional Arabic"/>
          <w:sz w:val="34"/>
          <w:szCs w:val="34"/>
          <w:rtl/>
        </w:rPr>
        <w:t>والإجماع منعقدٌ على تحريم الخمر وحرمتها.</w:t>
      </w:r>
    </w:p>
    <w:p w14:paraId="485315B4" w14:textId="77777777" w:rsidR="00D87143" w:rsidRPr="00D87143" w:rsidRDefault="00D87143" w:rsidP="00251D86">
      <w:pPr>
        <w:spacing w:before="120" w:after="0" w:line="240" w:lineRule="auto"/>
        <w:ind w:firstLine="397"/>
        <w:jc w:val="both"/>
        <w:rPr>
          <w:rFonts w:cs="Traditional Arabic"/>
          <w:sz w:val="34"/>
          <w:szCs w:val="34"/>
          <w:rtl/>
        </w:rPr>
      </w:pPr>
      <w:r w:rsidRPr="00D87143">
        <w:rPr>
          <w:rFonts w:cs="Traditional Arabic"/>
          <w:sz w:val="34"/>
          <w:szCs w:val="34"/>
          <w:rtl/>
        </w:rPr>
        <w:t>وبينَ يدي الحديث عن حد المسكر -على وجه الخصوص- كالكلام في حد الزنا، فالناس قد تماهوا في الوقوع في هذه المحرَّمات، كالوقوع في الزنا، والوقوع في أعراض الناس بالقذف، والوقوع في المسكرات، خاصَّة مع سهولة تعاطيها وانتشارها، وعدم دفع الناس عنها منعهم من تعاطيها؛ فقد شاعَ ذلك وكثُرَ حتَّى ربما انتقل إلى النساء في البيوتات ونحوها، ولا حول ولا قوة إلا بالله!</w:t>
      </w:r>
    </w:p>
    <w:p w14:paraId="367471CC" w14:textId="77777777" w:rsidR="00D87143" w:rsidRPr="00D87143" w:rsidRDefault="00D87143" w:rsidP="00251D86">
      <w:pPr>
        <w:spacing w:before="120" w:after="0" w:line="240" w:lineRule="auto"/>
        <w:ind w:firstLine="397"/>
        <w:jc w:val="both"/>
        <w:rPr>
          <w:rFonts w:cs="Traditional Arabic"/>
          <w:sz w:val="34"/>
          <w:szCs w:val="34"/>
          <w:rtl/>
        </w:rPr>
      </w:pPr>
      <w:r w:rsidRPr="00D87143">
        <w:rPr>
          <w:rFonts w:cs="Traditional Arabic"/>
          <w:sz w:val="34"/>
          <w:szCs w:val="34"/>
          <w:rtl/>
        </w:rPr>
        <w:t xml:space="preserve">وينبغي أن يُعلَم أن هذه كلها من كبائر الذنوب، وأنها من العظائم، وأنَّ الأمر فيها شديد، ولذلك ينبغي لطالب العلم، وينبغي لمن انتمى إلى هذا البناء وهذه الأكاديمية أن يحفظ من الأحاديث التي فيها من الترغيب والترهيب، الترغيب في البعد عن هذه المعاصي، كقوله -صَلَّى اللهُ عَلَيْه وَسَلَّمَ: </w:t>
      </w:r>
      <w:r w:rsidR="00044A92" w:rsidRPr="00044A92">
        <w:rPr>
          <w:rFonts w:cs="Traditional Arabic" w:hint="cs"/>
          <w:color w:val="008000"/>
          <w:sz w:val="34"/>
          <w:szCs w:val="34"/>
          <w:rtl/>
        </w:rPr>
        <w:t>«</w:t>
      </w:r>
      <w:r w:rsidR="00044A92" w:rsidRPr="00044A92">
        <w:rPr>
          <w:rFonts w:cs="Traditional Arabic"/>
          <w:color w:val="008000"/>
          <w:sz w:val="34"/>
          <w:szCs w:val="34"/>
          <w:rtl/>
        </w:rPr>
        <w:t>مَنْ شَرِبَ الْخَمْرَ فِي الدُّنْيَا ثُمَّ لَمْ يَتُبْ مِنْهَا حُرِمَهَا فِي الآخِرَة</w:t>
      </w:r>
      <w:r w:rsidR="00044A92" w:rsidRPr="00044A92">
        <w:rPr>
          <w:rFonts w:cs="Traditional Arabic" w:hint="cs"/>
          <w:color w:val="008000"/>
          <w:sz w:val="34"/>
          <w:szCs w:val="34"/>
          <w:rtl/>
        </w:rPr>
        <w:t>»</w:t>
      </w:r>
      <w:r w:rsidR="00044A92">
        <w:rPr>
          <w:rStyle w:val="FootnoteReference"/>
          <w:rFonts w:cs="Traditional Arabic"/>
          <w:color w:val="008000"/>
          <w:sz w:val="34"/>
          <w:szCs w:val="34"/>
          <w:rtl/>
        </w:rPr>
        <w:footnoteReference w:id="1"/>
      </w:r>
      <w:r w:rsidRPr="00D87143">
        <w:rPr>
          <w:rFonts w:cs="Traditional Arabic"/>
          <w:sz w:val="34"/>
          <w:szCs w:val="34"/>
          <w:rtl/>
        </w:rPr>
        <w:t xml:space="preserve">، وكقوله -صَلَّى اللهُ عَلَيْه وَسَلَّمَ: </w:t>
      </w:r>
      <w:r w:rsidR="00044A92" w:rsidRPr="00044A92">
        <w:rPr>
          <w:rFonts w:cs="Traditional Arabic"/>
          <w:color w:val="008000"/>
          <w:sz w:val="34"/>
          <w:szCs w:val="34"/>
          <w:rtl/>
        </w:rPr>
        <w:t>«ثَلَاثَةٌ لَا يَدْخُلُونَ الْجَنَّةَ مُدْمِنُ خَمْرٍ وَقَاطِعُ رَحِمٍ وَمُصَدِّقٌ بِالسِّحْرِ»</w:t>
      </w:r>
      <w:r w:rsidR="00044A92">
        <w:rPr>
          <w:rStyle w:val="FootnoteReference"/>
          <w:rFonts w:cs="Traditional Arabic"/>
          <w:color w:val="008000"/>
          <w:sz w:val="34"/>
          <w:szCs w:val="34"/>
          <w:rtl/>
        </w:rPr>
        <w:footnoteReference w:id="2"/>
      </w:r>
      <w:r w:rsidRPr="00D87143">
        <w:rPr>
          <w:rFonts w:cs="Traditional Arabic"/>
          <w:sz w:val="34"/>
          <w:szCs w:val="34"/>
          <w:rtl/>
        </w:rPr>
        <w:t>، والأحاديث الواردة في ذلك؛ حتى تكون عِظَةً للناس، وحتَّى تكون زادًا له في تنبيه الناس على مثل هذه المنكرات، كالزنا والقذف</w:t>
      </w:r>
      <w:r w:rsidR="00044A92">
        <w:rPr>
          <w:rFonts w:cs="Traditional Arabic"/>
          <w:sz w:val="34"/>
          <w:szCs w:val="34"/>
          <w:rtl/>
        </w:rPr>
        <w:t>،</w:t>
      </w:r>
      <w:r w:rsidRPr="00D87143">
        <w:rPr>
          <w:rFonts w:cs="Traditional Arabic"/>
          <w:sz w:val="34"/>
          <w:szCs w:val="34"/>
          <w:rtl/>
        </w:rPr>
        <w:t xml:space="preserve"> فالنبي -صَلَّى اللهُ عَلَيْه وَسَلَّمَ- لم يكن فاحشًا ولا متفحِّشًا، ولا سبَّابًا، ولا نمَّامًا -صلوات الله وسلامه عليه.</w:t>
      </w:r>
    </w:p>
    <w:p w14:paraId="2C3E6159" w14:textId="77777777" w:rsidR="00D87143" w:rsidRPr="00D87143" w:rsidRDefault="00D87143" w:rsidP="00251D86">
      <w:pPr>
        <w:spacing w:before="120" w:after="0" w:line="240" w:lineRule="auto"/>
        <w:ind w:firstLine="397"/>
        <w:jc w:val="both"/>
        <w:rPr>
          <w:rFonts w:cs="Traditional Arabic"/>
          <w:sz w:val="34"/>
          <w:szCs w:val="34"/>
          <w:rtl/>
        </w:rPr>
      </w:pPr>
      <w:r w:rsidRPr="00D87143">
        <w:rPr>
          <w:rFonts w:cs="Traditional Arabic"/>
          <w:sz w:val="34"/>
          <w:szCs w:val="34"/>
          <w:rtl/>
        </w:rPr>
        <w:t>فمن الأهميَّة بمكانٍ أن الطالب يستجمع في كل باب ستَّةَ أحاديث أو سبعة، وبعض ما جاء من النصوص من القر</w:t>
      </w:r>
      <w:r w:rsidR="0095583F">
        <w:rPr>
          <w:rFonts w:cs="Traditional Arabic" w:hint="cs"/>
          <w:sz w:val="34"/>
          <w:szCs w:val="34"/>
          <w:rtl/>
        </w:rPr>
        <w:t>آ</w:t>
      </w:r>
      <w:r w:rsidRPr="00D87143">
        <w:rPr>
          <w:rFonts w:cs="Traditional Arabic"/>
          <w:sz w:val="34"/>
          <w:szCs w:val="34"/>
          <w:rtl/>
        </w:rPr>
        <w:t>ن وما يتب</w:t>
      </w:r>
      <w:r w:rsidR="0095583F">
        <w:rPr>
          <w:rFonts w:cs="Traditional Arabic"/>
          <w:sz w:val="34"/>
          <w:szCs w:val="34"/>
          <w:rtl/>
        </w:rPr>
        <w:t>ع ذلك من دلا</w:t>
      </w:r>
      <w:r w:rsidRPr="00D87143">
        <w:rPr>
          <w:rFonts w:cs="Traditional Arabic"/>
          <w:sz w:val="34"/>
          <w:szCs w:val="34"/>
          <w:rtl/>
        </w:rPr>
        <w:t>ئل أقوال أهل العلم في التنبيه على مثل هذه المحرمات.</w:t>
      </w:r>
    </w:p>
    <w:p w14:paraId="70295CAF" w14:textId="77777777" w:rsidR="00D87143" w:rsidRPr="00D87143" w:rsidRDefault="00D87143" w:rsidP="00251D86">
      <w:pPr>
        <w:spacing w:before="120" w:after="0" w:line="240" w:lineRule="auto"/>
        <w:ind w:firstLine="397"/>
        <w:jc w:val="both"/>
        <w:rPr>
          <w:rFonts w:cs="Traditional Arabic"/>
          <w:sz w:val="34"/>
          <w:szCs w:val="34"/>
          <w:rtl/>
        </w:rPr>
      </w:pPr>
      <w:r w:rsidRPr="00D87143">
        <w:rPr>
          <w:rFonts w:cs="Traditional Arabic"/>
          <w:sz w:val="34"/>
          <w:szCs w:val="34"/>
          <w:rtl/>
        </w:rPr>
        <w:lastRenderedPageBreak/>
        <w:t xml:space="preserve">{قال -رَحِمَهُ اللهُ تَعَالَى: </w:t>
      </w:r>
      <w:r w:rsidRPr="00044A92">
        <w:rPr>
          <w:rFonts w:cs="Traditional Arabic"/>
          <w:color w:val="0000FF"/>
          <w:sz w:val="34"/>
          <w:szCs w:val="34"/>
          <w:rtl/>
        </w:rPr>
        <w:t>(وَمَنْ شَرِبَ مُسْكِرًا، قَلَّ أَوْ كَثُرَ، مُخْتَارًا، عَالِمًا أَنَّ كَثِيْرَهُ يُسْكِرُ، جُلِدَ اْلحَدَّ أَرْبَعِيْنَ جَلْدَةً)</w:t>
      </w:r>
      <w:r w:rsidRPr="00D87143">
        <w:rPr>
          <w:rFonts w:cs="Traditional Arabic"/>
          <w:sz w:val="34"/>
          <w:szCs w:val="34"/>
          <w:rtl/>
        </w:rPr>
        <w:t>}.</w:t>
      </w:r>
    </w:p>
    <w:p w14:paraId="7DD59F1B" w14:textId="77777777" w:rsidR="00D87143" w:rsidRPr="00D87143" w:rsidRDefault="00D87143" w:rsidP="00251D86">
      <w:pPr>
        <w:spacing w:before="120" w:after="0" w:line="240" w:lineRule="auto"/>
        <w:ind w:firstLine="397"/>
        <w:jc w:val="both"/>
        <w:rPr>
          <w:rFonts w:cs="Traditional Arabic"/>
          <w:sz w:val="34"/>
          <w:szCs w:val="34"/>
          <w:rtl/>
        </w:rPr>
      </w:pPr>
      <w:r w:rsidRPr="00D87143">
        <w:rPr>
          <w:rFonts w:cs="Traditional Arabic"/>
          <w:sz w:val="34"/>
          <w:szCs w:val="34"/>
          <w:rtl/>
        </w:rPr>
        <w:t>المُسكر: ما يحصل به الإسكار.</w:t>
      </w:r>
    </w:p>
    <w:p w14:paraId="0745C0A1" w14:textId="77777777" w:rsidR="00D87143" w:rsidRPr="00D87143" w:rsidRDefault="00D87143" w:rsidP="00251D86">
      <w:pPr>
        <w:spacing w:before="120" w:after="0" w:line="240" w:lineRule="auto"/>
        <w:ind w:firstLine="397"/>
        <w:jc w:val="both"/>
        <w:rPr>
          <w:rFonts w:cs="Traditional Arabic"/>
          <w:sz w:val="34"/>
          <w:szCs w:val="34"/>
          <w:rtl/>
        </w:rPr>
      </w:pPr>
      <w:r w:rsidRPr="00D87143">
        <w:rPr>
          <w:rFonts w:cs="Traditional Arabic"/>
          <w:sz w:val="34"/>
          <w:szCs w:val="34"/>
          <w:rtl/>
        </w:rPr>
        <w:t>والإسكار يحصل بأنواع كثيرة، منها: العنب، والشعير، والتمر، وأشياء كثيرة.</w:t>
      </w:r>
    </w:p>
    <w:p w14:paraId="19FB90AB" w14:textId="77777777" w:rsidR="00D87143" w:rsidRPr="00D87143" w:rsidRDefault="00D87143" w:rsidP="00251D86">
      <w:pPr>
        <w:spacing w:before="120" w:after="0" w:line="240" w:lineRule="auto"/>
        <w:ind w:firstLine="397"/>
        <w:jc w:val="both"/>
        <w:rPr>
          <w:rFonts w:cs="Traditional Arabic"/>
          <w:sz w:val="34"/>
          <w:szCs w:val="34"/>
          <w:rtl/>
        </w:rPr>
      </w:pPr>
      <w:r w:rsidRPr="00D87143">
        <w:rPr>
          <w:rFonts w:cs="Traditional Arabic"/>
          <w:sz w:val="34"/>
          <w:szCs w:val="34"/>
          <w:rtl/>
        </w:rPr>
        <w:t>فمن شرب مسكرًا قلَّ أو كثُرَ تعلَّق به حكم شرب المسكر، ووجب عليه الحد في ذلك.</w:t>
      </w:r>
    </w:p>
    <w:p w14:paraId="62E9C217" w14:textId="77777777" w:rsidR="00D87143" w:rsidRPr="00D87143" w:rsidRDefault="00D87143" w:rsidP="00251D86">
      <w:pPr>
        <w:spacing w:before="120" w:after="0" w:line="240" w:lineRule="auto"/>
        <w:ind w:firstLine="397"/>
        <w:jc w:val="both"/>
        <w:rPr>
          <w:rFonts w:cs="Traditional Arabic"/>
          <w:sz w:val="34"/>
          <w:szCs w:val="34"/>
          <w:rtl/>
        </w:rPr>
      </w:pPr>
      <w:r w:rsidRPr="00D87143">
        <w:rPr>
          <w:rFonts w:cs="Traditional Arabic"/>
          <w:sz w:val="34"/>
          <w:szCs w:val="34"/>
          <w:rtl/>
        </w:rPr>
        <w:t>هنا إشكال يسير وهو من الأهمية بمكان فهمه؛ وذلك أن الفقهاء يقولون "من شرب مسكرًا أيًّا كان فعليه الحد ولا إشكال"؛ طيب إذا شرب مسكرًا ولم يُسكِر بأن شرب قليلًا وكان هذا الشراب لا يُسكر إلا شُرب منه كثير. فما الحكم؟</w:t>
      </w:r>
    </w:p>
    <w:p w14:paraId="3CC7E19E" w14:textId="77777777" w:rsidR="00D87143" w:rsidRPr="00BD2C16" w:rsidRDefault="00D87143" w:rsidP="00251D86">
      <w:pPr>
        <w:spacing w:before="120" w:after="0" w:line="240" w:lineRule="auto"/>
        <w:ind w:firstLine="397"/>
        <w:jc w:val="both"/>
        <w:rPr>
          <w:rFonts w:cs="Traditional Arabic"/>
          <w:sz w:val="34"/>
          <w:szCs w:val="34"/>
          <w:rtl/>
        </w:rPr>
      </w:pPr>
      <w:r w:rsidRPr="00BD2C16">
        <w:rPr>
          <w:rFonts w:cs="Traditional Arabic"/>
          <w:sz w:val="34"/>
          <w:szCs w:val="34"/>
          <w:rtl/>
        </w:rPr>
        <w:t>أهل العلم لهم في هذا مسالك اعتبارًا بماهية الخمر من حيث الأصل:</w:t>
      </w:r>
    </w:p>
    <w:p w14:paraId="5B274E80" w14:textId="07D4EC22" w:rsidR="00D87143" w:rsidRPr="00BD2C16" w:rsidRDefault="00D87143" w:rsidP="00251D86">
      <w:pPr>
        <w:spacing w:before="120" w:after="0" w:line="240" w:lineRule="auto"/>
        <w:ind w:firstLine="397"/>
        <w:jc w:val="both"/>
        <w:rPr>
          <w:rFonts w:cs="Traditional Arabic"/>
          <w:sz w:val="34"/>
          <w:szCs w:val="34"/>
          <w:rtl/>
        </w:rPr>
      </w:pPr>
      <w:r w:rsidRPr="00BD2C16">
        <w:rPr>
          <w:rFonts w:cs="Traditional Arabic"/>
          <w:sz w:val="34"/>
          <w:szCs w:val="34"/>
          <w:u w:val="dotDotDash" w:color="FF0000"/>
          <w:rtl/>
        </w:rPr>
        <w:t>فالحنفية يقولون</w:t>
      </w:r>
      <w:r w:rsidRPr="00BD2C16">
        <w:rPr>
          <w:rFonts w:cs="Traditional Arabic"/>
          <w:sz w:val="34"/>
          <w:szCs w:val="34"/>
          <w:rtl/>
        </w:rPr>
        <w:t>: الخمر هي العنب فقط، والإسكار مما سواها؛ فالأصل هو حرمة شرب الخمر إذا كانت من العنب م</w:t>
      </w:r>
      <w:r w:rsidR="00A73903" w:rsidRPr="00BD2C16">
        <w:rPr>
          <w:rFonts w:cs="Traditional Arabic" w:hint="cs"/>
          <w:sz w:val="34"/>
          <w:szCs w:val="34"/>
          <w:rtl/>
        </w:rPr>
        <w:t>ُ</w:t>
      </w:r>
      <w:r w:rsidRPr="00BD2C16">
        <w:rPr>
          <w:rFonts w:cs="Traditional Arabic"/>
          <w:sz w:val="34"/>
          <w:szCs w:val="34"/>
          <w:rtl/>
        </w:rPr>
        <w:t>طلقًا، وأما إذا كانت من غير العنب إذا كانت تصل إلى حد الإسكار.</w:t>
      </w:r>
    </w:p>
    <w:p w14:paraId="0DFB781E" w14:textId="00B5E720" w:rsidR="00D87143" w:rsidRPr="00BD2C16" w:rsidRDefault="00D87143" w:rsidP="00251D86">
      <w:pPr>
        <w:spacing w:before="120" w:after="0" w:line="240" w:lineRule="auto"/>
        <w:ind w:firstLine="397"/>
        <w:jc w:val="both"/>
        <w:rPr>
          <w:rFonts w:cs="Traditional Arabic"/>
          <w:sz w:val="34"/>
          <w:szCs w:val="34"/>
          <w:rtl/>
        </w:rPr>
      </w:pPr>
      <w:r w:rsidRPr="00BD2C16">
        <w:rPr>
          <w:rFonts w:cs="Traditional Arabic"/>
          <w:sz w:val="34"/>
          <w:szCs w:val="34"/>
          <w:rtl/>
        </w:rPr>
        <w:t>وجمهور أهل العلم يقولون: الخمر من كل ما يُخامر العقل ويُغطِّيه، إن عنبًا وإن شعيرًا وإن تمرًا وإن غير ذلك؛ تختلف هذه عن هذه، وما أسكرَ كثيره؛ فملء الكف منه حرامٌ، وكما قال الصحابة: "نزل تحريم الخمر، والخمر يومئذٍ من العنب والتمر والشعير، وغيرها".</w:t>
      </w:r>
    </w:p>
    <w:p w14:paraId="033BD4CB" w14:textId="5D7056EB" w:rsidR="00D87143" w:rsidRPr="00BD2C16" w:rsidRDefault="00D87143" w:rsidP="00251D86">
      <w:pPr>
        <w:spacing w:before="120" w:after="0" w:line="240" w:lineRule="auto"/>
        <w:ind w:firstLine="397"/>
        <w:jc w:val="both"/>
        <w:rPr>
          <w:rFonts w:cs="Traditional Arabic"/>
          <w:sz w:val="34"/>
          <w:szCs w:val="34"/>
          <w:rtl/>
        </w:rPr>
      </w:pPr>
      <w:r w:rsidRPr="00BD2C16">
        <w:rPr>
          <w:rFonts w:cs="Traditional Arabic"/>
          <w:sz w:val="34"/>
          <w:szCs w:val="34"/>
          <w:rtl/>
        </w:rPr>
        <w:t>فبناء على ذلك كان القول المعروف والقول المعتبر والذي عليه المعتمد وهو الأصل الذي لم يزل أهل العلم يعتبرونه</w:t>
      </w:r>
      <w:r w:rsidR="00044A92" w:rsidRPr="00BD2C16">
        <w:rPr>
          <w:rFonts w:cs="Traditional Arabic"/>
          <w:sz w:val="34"/>
          <w:szCs w:val="34"/>
          <w:rtl/>
        </w:rPr>
        <w:t>،</w:t>
      </w:r>
      <w:r w:rsidRPr="00BD2C16">
        <w:rPr>
          <w:rFonts w:cs="Traditional Arabic"/>
          <w:sz w:val="34"/>
          <w:szCs w:val="34"/>
          <w:rtl/>
        </w:rPr>
        <w:t xml:space="preserve"> وربما تلحق الملامة مَن قال بقول الحنفية في أن الخمر إنما يكون من العنب، على أنهم متفقون مثلما قلنا أنَّه مَن شرب شيئًا فسَكِرَ فإنه يُحدُّ من أي شيءٍ كانَ، سواء كان من العنب أو كان من غيرها، أو كان من الأخلاط الجديدة، أو كان من المصنوعات الحديثة، أو كان من المخدرات أو غيرها؛ فما دام أن فيه تغطيةٌ للعقل ففيه إسكارٌ، وفيه الحد ولا يتعلق بذلك إشكال.</w:t>
      </w:r>
    </w:p>
    <w:p w14:paraId="295F2492" w14:textId="3DEDAC8E" w:rsidR="00D87143" w:rsidRPr="00D87143" w:rsidRDefault="00D87143" w:rsidP="00251D86">
      <w:pPr>
        <w:spacing w:before="120" w:after="0" w:line="240" w:lineRule="auto"/>
        <w:ind w:firstLine="397"/>
        <w:jc w:val="both"/>
        <w:rPr>
          <w:rFonts w:cs="Traditional Arabic"/>
          <w:sz w:val="34"/>
          <w:szCs w:val="34"/>
          <w:rtl/>
        </w:rPr>
      </w:pPr>
      <w:r w:rsidRPr="00D87143">
        <w:rPr>
          <w:rFonts w:cs="Traditional Arabic"/>
          <w:sz w:val="34"/>
          <w:szCs w:val="34"/>
          <w:rtl/>
        </w:rPr>
        <w:t>إذن؛ إذا شُربَت الخمر قليلًا أو كثيرًا</w:t>
      </w:r>
      <w:r w:rsidR="00044A92">
        <w:rPr>
          <w:rFonts w:cs="Traditional Arabic"/>
          <w:sz w:val="34"/>
          <w:szCs w:val="34"/>
          <w:rtl/>
        </w:rPr>
        <w:t>،</w:t>
      </w:r>
      <w:r w:rsidRPr="00D87143">
        <w:rPr>
          <w:rFonts w:cs="Traditional Arabic"/>
          <w:sz w:val="34"/>
          <w:szCs w:val="34"/>
          <w:rtl/>
        </w:rPr>
        <w:t xml:space="preserve"> حصل بها إسكارٌ أو لم يحصل بها إسكار، كانت من عنبٍ أو من شعيرٍ أو من تمرٍ أو من غيرها، فإنَّها يتعلق بها حد القذفِ، فما أسكرَ كثيره فقليله </w:t>
      </w:r>
      <w:r w:rsidR="00F942B3">
        <w:rPr>
          <w:rFonts w:cs="Traditional Arabic" w:hint="cs"/>
          <w:sz w:val="34"/>
          <w:szCs w:val="34"/>
          <w:rtl/>
        </w:rPr>
        <w:t>حرام</w:t>
      </w:r>
      <w:r w:rsidRPr="00D87143">
        <w:rPr>
          <w:rFonts w:cs="Traditional Arabic"/>
          <w:sz w:val="34"/>
          <w:szCs w:val="34"/>
          <w:rtl/>
        </w:rPr>
        <w:t xml:space="preserve"> م</w:t>
      </w:r>
      <w:r w:rsidR="00F942B3">
        <w:rPr>
          <w:rFonts w:cs="Traditional Arabic" w:hint="cs"/>
          <w:sz w:val="34"/>
          <w:szCs w:val="34"/>
          <w:rtl/>
        </w:rPr>
        <w:t>ُ</w:t>
      </w:r>
      <w:bookmarkStart w:id="0" w:name="_GoBack"/>
      <w:bookmarkEnd w:id="0"/>
      <w:r w:rsidRPr="00D87143">
        <w:rPr>
          <w:rFonts w:cs="Traditional Arabic"/>
          <w:sz w:val="34"/>
          <w:szCs w:val="34"/>
          <w:rtl/>
        </w:rPr>
        <w:t>طلقًا.</w:t>
      </w:r>
    </w:p>
    <w:p w14:paraId="420AD10E" w14:textId="77777777" w:rsidR="00D87143" w:rsidRPr="00D87143" w:rsidRDefault="00D87143" w:rsidP="00251D86">
      <w:pPr>
        <w:spacing w:before="120" w:after="0" w:line="240" w:lineRule="auto"/>
        <w:ind w:firstLine="397"/>
        <w:jc w:val="both"/>
        <w:rPr>
          <w:rFonts w:cs="Traditional Arabic"/>
          <w:sz w:val="34"/>
          <w:szCs w:val="34"/>
          <w:rtl/>
        </w:rPr>
      </w:pPr>
      <w:r w:rsidRPr="00D87143">
        <w:rPr>
          <w:rFonts w:cs="Traditional Arabic"/>
          <w:sz w:val="34"/>
          <w:szCs w:val="34"/>
          <w:rtl/>
        </w:rPr>
        <w:t>وينبغي أن يُعلَم أنَّ الخمر يتأتَّى من كل شيءٍ، فهو تعفُّنٌ إذا وصلَ إلى حدٍّ معيَّنٍ في بعض الفواكه ونحوها أثَّرَ على العقل، فيُتنبَّه لذلك.</w:t>
      </w:r>
    </w:p>
    <w:p w14:paraId="3402D2AA" w14:textId="328585F2" w:rsidR="00D87143" w:rsidRPr="00D87143" w:rsidRDefault="00D87143" w:rsidP="00251D86">
      <w:pPr>
        <w:spacing w:before="120" w:after="0" w:line="240" w:lineRule="auto"/>
        <w:ind w:firstLine="397"/>
        <w:jc w:val="both"/>
        <w:rPr>
          <w:rFonts w:cs="Traditional Arabic"/>
          <w:sz w:val="34"/>
          <w:szCs w:val="34"/>
          <w:rtl/>
        </w:rPr>
      </w:pPr>
      <w:r w:rsidRPr="00D87143">
        <w:rPr>
          <w:rFonts w:cs="Traditional Arabic"/>
          <w:sz w:val="34"/>
          <w:szCs w:val="34"/>
          <w:rtl/>
        </w:rPr>
        <w:lastRenderedPageBreak/>
        <w:t xml:space="preserve">قال المؤلف </w:t>
      </w:r>
      <w:r w:rsidRPr="00044A92">
        <w:rPr>
          <w:rFonts w:cs="Traditional Arabic"/>
          <w:color w:val="0000FF"/>
          <w:sz w:val="34"/>
          <w:szCs w:val="34"/>
          <w:rtl/>
        </w:rPr>
        <w:t>(وَمَنْ شَرِبَ مُسْكِرًا، قَلَّ أَوْ كَثُرَ، مُخْتَارًا، عَالِمًا أَنَّ كَثِيْرَهُ يُسْكِرُ)</w:t>
      </w:r>
      <w:r w:rsidR="0027317A">
        <w:rPr>
          <w:rFonts w:cs="Traditional Arabic" w:hint="cs"/>
          <w:sz w:val="34"/>
          <w:szCs w:val="34"/>
          <w:rtl/>
        </w:rPr>
        <w:t>؛</w:t>
      </w:r>
      <w:r w:rsidRPr="00D87143">
        <w:rPr>
          <w:rFonts w:cs="Traditional Arabic"/>
          <w:sz w:val="34"/>
          <w:szCs w:val="34"/>
          <w:rtl/>
        </w:rPr>
        <w:t xml:space="preserve"> لأنَّه أحيانًا قد يخفى أنه وصلَ إلى حدِّ الإسكار.</w:t>
      </w:r>
    </w:p>
    <w:p w14:paraId="6B588FA8" w14:textId="77777777" w:rsidR="00D87143" w:rsidRPr="00D87143" w:rsidRDefault="00D87143" w:rsidP="00251D86">
      <w:pPr>
        <w:spacing w:before="120" w:after="0" w:line="240" w:lineRule="auto"/>
        <w:ind w:firstLine="397"/>
        <w:jc w:val="both"/>
        <w:rPr>
          <w:rFonts w:cs="Traditional Arabic"/>
          <w:sz w:val="34"/>
          <w:szCs w:val="34"/>
          <w:rtl/>
        </w:rPr>
      </w:pPr>
      <w:r w:rsidRPr="00D87143">
        <w:rPr>
          <w:rFonts w:cs="Traditional Arabic"/>
          <w:sz w:val="34"/>
          <w:szCs w:val="34"/>
          <w:rtl/>
        </w:rPr>
        <w:t>وكثير من هذه المسكرات معلومٌ وضعها، وأنَّها تُصنَعُ لذلك وتُهيَّأ له، وتُسكر مَن تعاطاها وشربها، لكن أحيانًا قد يحصل ذلك ويتأتَّى في البيوتات وإن كان قليلًا، وفي بعض البلدان خاصَّة التي تقل عندهم آلات التبريد ونحوها، فإذا حفظوا شيئًا من التمرِ في ماء ونحوه وعصروه، أو عصير البرتقال أو التفاح؛ فإنَّه ربما يتخمَّر، وهذا له ضابطان:</w:t>
      </w:r>
    </w:p>
    <w:p w14:paraId="3F8C204F" w14:textId="77777777" w:rsidR="00D87143" w:rsidRPr="00D87143" w:rsidRDefault="00D87143" w:rsidP="00251D86">
      <w:pPr>
        <w:spacing w:before="120" w:after="0" w:line="240" w:lineRule="auto"/>
        <w:ind w:firstLine="397"/>
        <w:jc w:val="both"/>
        <w:rPr>
          <w:rFonts w:cs="Traditional Arabic"/>
          <w:sz w:val="34"/>
          <w:szCs w:val="34"/>
          <w:rtl/>
        </w:rPr>
      </w:pPr>
      <w:r w:rsidRPr="00D87143">
        <w:rPr>
          <w:rFonts w:cs="Traditional Arabic"/>
          <w:sz w:val="34"/>
          <w:szCs w:val="34"/>
          <w:rtl/>
        </w:rPr>
        <w:t>- إذا قذف بالزَّبد، فإنه في الغالب وصل إلى الغليان الذي يُؤثِّر على العقل، فلا يجوز تعاطيه.</w:t>
      </w:r>
    </w:p>
    <w:p w14:paraId="7DC04F56" w14:textId="77777777" w:rsidR="00D87143" w:rsidRPr="00D87143" w:rsidRDefault="00D87143" w:rsidP="00251D86">
      <w:pPr>
        <w:spacing w:before="120" w:after="0" w:line="240" w:lineRule="auto"/>
        <w:ind w:firstLine="397"/>
        <w:jc w:val="both"/>
        <w:rPr>
          <w:rFonts w:cs="Traditional Arabic"/>
          <w:sz w:val="34"/>
          <w:szCs w:val="34"/>
          <w:rtl/>
        </w:rPr>
      </w:pPr>
      <w:r w:rsidRPr="00D87143">
        <w:rPr>
          <w:rFonts w:cs="Traditional Arabic"/>
          <w:sz w:val="34"/>
          <w:szCs w:val="34"/>
          <w:rtl/>
        </w:rPr>
        <w:t>- أن يمكث أكثر من ثلاثة أيام، فإذا مكث ثلاثة أيام ففي الغالب أنه يتخمَّر، فلأجل ذلك جُعلت الثلاثة أيام قيدًا في ذلك أو ضابطًا فيه، فيُمتنع من تعاطيها إذا بقيت على هذا النحو، فإنها في الغالب أنها تتخمَّر.</w:t>
      </w:r>
    </w:p>
    <w:p w14:paraId="55B091DF" w14:textId="77777777" w:rsidR="00D87143" w:rsidRPr="00D87143" w:rsidRDefault="00D87143" w:rsidP="00251D86">
      <w:pPr>
        <w:spacing w:before="120" w:after="0" w:line="240" w:lineRule="auto"/>
        <w:ind w:firstLine="397"/>
        <w:jc w:val="both"/>
        <w:rPr>
          <w:rFonts w:cs="Traditional Arabic"/>
          <w:sz w:val="34"/>
          <w:szCs w:val="34"/>
          <w:rtl/>
        </w:rPr>
      </w:pPr>
      <w:r w:rsidRPr="00D87143">
        <w:rPr>
          <w:rFonts w:cs="Traditional Arabic"/>
          <w:sz w:val="34"/>
          <w:szCs w:val="34"/>
          <w:rtl/>
        </w:rPr>
        <w:t>لمِ لا يُقَل الغليان أو ثلاثة أيام؟</w:t>
      </w:r>
    </w:p>
    <w:p w14:paraId="71D90D1F" w14:textId="77777777" w:rsidR="00D87143" w:rsidRPr="00D87143" w:rsidRDefault="00D87143" w:rsidP="00251D86">
      <w:pPr>
        <w:spacing w:before="120" w:after="0" w:line="240" w:lineRule="auto"/>
        <w:ind w:firstLine="397"/>
        <w:jc w:val="both"/>
        <w:rPr>
          <w:rFonts w:cs="Traditional Arabic"/>
          <w:sz w:val="34"/>
          <w:szCs w:val="34"/>
          <w:rtl/>
        </w:rPr>
      </w:pPr>
      <w:r w:rsidRPr="00D87143">
        <w:rPr>
          <w:rFonts w:cs="Traditional Arabic"/>
          <w:sz w:val="34"/>
          <w:szCs w:val="34"/>
          <w:rtl/>
        </w:rPr>
        <w:t>لأن الثلاثة أيام كثيرة، ولكن مهما كان نوعُ هذه الفاكهة لا يتأتَّى منه غليان فإنها في الثلاثة أيام تصل إلى هذا الحد، ولكن المناط هو الغليان، فمتى ما غلَت وقذفت بالزَّبد حرُمَت حتى ولو كان من أول يومٍ وضعت في هذا الإناء وتُركت.</w:t>
      </w:r>
    </w:p>
    <w:p w14:paraId="2ED95ACB" w14:textId="77777777" w:rsidR="00D87143" w:rsidRPr="00BD2C16" w:rsidRDefault="00D87143" w:rsidP="00251D86">
      <w:pPr>
        <w:spacing w:before="120" w:after="0" w:line="240" w:lineRule="auto"/>
        <w:ind w:firstLine="397"/>
        <w:jc w:val="both"/>
        <w:rPr>
          <w:rFonts w:cs="Traditional Arabic"/>
          <w:sz w:val="34"/>
          <w:szCs w:val="34"/>
          <w:rtl/>
        </w:rPr>
      </w:pPr>
      <w:r w:rsidRPr="00BD2C16">
        <w:rPr>
          <w:rFonts w:cs="Traditional Arabic"/>
          <w:sz w:val="34"/>
          <w:szCs w:val="34"/>
          <w:rtl/>
        </w:rPr>
        <w:t xml:space="preserve">قول المؤلف: </w:t>
      </w:r>
      <w:r w:rsidRPr="00BD2C16">
        <w:rPr>
          <w:rFonts w:cs="Traditional Arabic"/>
          <w:color w:val="0000FF"/>
          <w:sz w:val="34"/>
          <w:szCs w:val="34"/>
          <w:rtl/>
        </w:rPr>
        <w:t>(وَمَنْ شَرِبَ مُسْكِرًا، قَلَّ أَوْ كَثُرَ)</w:t>
      </w:r>
      <w:r w:rsidRPr="00BD2C16">
        <w:rPr>
          <w:rFonts w:cs="Traditional Arabic"/>
          <w:sz w:val="34"/>
          <w:szCs w:val="34"/>
          <w:rtl/>
        </w:rPr>
        <w:t xml:space="preserve">، يعرف ذلك مَن يتعاطون المسكر -نسأل الله السلامة والعافية- أن بعض الأنواع لا تُسِكرُ من أول جُرعة، ولكن لو شُرب منه عشرًا لسَكِرَ؛ فنقول: إنه وقع في الإسكار ووجب عليه الحد، ولذلك قال المؤلف -رَحِمَهُ اللهُ تَعَالَى: </w:t>
      </w:r>
      <w:r w:rsidRPr="00BD2C16">
        <w:rPr>
          <w:rFonts w:cs="Traditional Arabic"/>
          <w:color w:val="0000FF"/>
          <w:sz w:val="34"/>
          <w:szCs w:val="34"/>
          <w:rtl/>
        </w:rPr>
        <w:t>(وَمَنْ شَرِبَ مُسْكِرًا، قَلَّ أَوْ كَثُرَ، مُخْتَارًا، عَالِمًا أَنَّ كَثِيْرَهُ يُسْكِرُ، جُلِدَ اْلحَدَّ أَرْبَعِيْنَ جَلْدَةً)</w:t>
      </w:r>
      <w:r w:rsidRPr="00BD2C16">
        <w:rPr>
          <w:rFonts w:cs="Traditional Arabic"/>
          <w:sz w:val="34"/>
          <w:szCs w:val="34"/>
          <w:rtl/>
        </w:rPr>
        <w:t>.</w:t>
      </w:r>
    </w:p>
    <w:p w14:paraId="637CF363" w14:textId="477055BA" w:rsidR="00D87143" w:rsidRPr="00BD2C16" w:rsidRDefault="00D87143" w:rsidP="00251D86">
      <w:pPr>
        <w:spacing w:before="120" w:after="0" w:line="240" w:lineRule="auto"/>
        <w:ind w:firstLine="397"/>
        <w:jc w:val="both"/>
        <w:rPr>
          <w:rFonts w:cs="Traditional Arabic"/>
          <w:sz w:val="34"/>
          <w:szCs w:val="34"/>
          <w:rtl/>
        </w:rPr>
      </w:pPr>
      <w:r w:rsidRPr="00BD2C16">
        <w:rPr>
          <w:rFonts w:cs="Traditional Arabic"/>
          <w:sz w:val="34"/>
          <w:szCs w:val="34"/>
          <w:rtl/>
        </w:rPr>
        <w:t>وما يكون في بعض المنتجات من شراب الشعير أحيانًا يُقال</w:t>
      </w:r>
      <w:r w:rsidR="0027317A" w:rsidRPr="00BD2C16">
        <w:rPr>
          <w:rFonts w:cs="Traditional Arabic" w:hint="cs"/>
          <w:sz w:val="34"/>
          <w:szCs w:val="34"/>
          <w:rtl/>
        </w:rPr>
        <w:t>:</w:t>
      </w:r>
      <w:r w:rsidRPr="00BD2C16">
        <w:rPr>
          <w:rFonts w:cs="Traditional Arabic"/>
          <w:sz w:val="34"/>
          <w:szCs w:val="34"/>
          <w:rtl/>
        </w:rPr>
        <w:t xml:space="preserve"> إنَّ فيه نسبة كحول 3 % أو 4 % أو 1% فهل تحرم أو لا تحرُم؟</w:t>
      </w:r>
    </w:p>
    <w:p w14:paraId="4B920E68" w14:textId="6490AEAB" w:rsidR="00D87143" w:rsidRPr="00BD2C16" w:rsidRDefault="00D87143" w:rsidP="00251D86">
      <w:pPr>
        <w:spacing w:before="120" w:after="0" w:line="240" w:lineRule="auto"/>
        <w:ind w:firstLine="397"/>
        <w:jc w:val="both"/>
        <w:rPr>
          <w:rFonts w:cs="Traditional Arabic"/>
          <w:sz w:val="34"/>
          <w:szCs w:val="34"/>
          <w:rtl/>
        </w:rPr>
      </w:pPr>
      <w:r w:rsidRPr="00BD2C16">
        <w:rPr>
          <w:rFonts w:cs="Traditional Arabic"/>
          <w:sz w:val="34"/>
          <w:szCs w:val="34"/>
          <w:rtl/>
        </w:rPr>
        <w:t>المتعلَّق ليس هو جدول الكميات الموجودة، وإنما القاعدة الشرعية</w:t>
      </w:r>
      <w:r w:rsidR="0027317A" w:rsidRPr="00BD2C16">
        <w:rPr>
          <w:rFonts w:cs="Traditional Arabic" w:hint="cs"/>
          <w:sz w:val="34"/>
          <w:szCs w:val="34"/>
          <w:rtl/>
        </w:rPr>
        <w:t>:</w:t>
      </w:r>
      <w:r w:rsidRPr="00BD2C16">
        <w:rPr>
          <w:rFonts w:cs="Traditional Arabic"/>
          <w:sz w:val="34"/>
          <w:szCs w:val="34"/>
          <w:rtl/>
        </w:rPr>
        <w:t xml:space="preserve"> "إذا كان كثيره يُسكر فقليله حرام"، فلو افترضنا أن</w:t>
      </w:r>
      <w:r w:rsidR="0027317A" w:rsidRPr="00BD2C16">
        <w:rPr>
          <w:rFonts w:cs="Traditional Arabic" w:hint="cs"/>
          <w:sz w:val="34"/>
          <w:szCs w:val="34"/>
          <w:rtl/>
        </w:rPr>
        <w:t>َّ</w:t>
      </w:r>
      <w:r w:rsidRPr="00BD2C16">
        <w:rPr>
          <w:rFonts w:cs="Traditional Arabic"/>
          <w:sz w:val="34"/>
          <w:szCs w:val="34"/>
          <w:rtl/>
        </w:rPr>
        <w:t xml:space="preserve"> هذا الشراب الذي جُعل على هذا النحو لو شربتَ منه خمس علبًا تُسْكِر؛ فهذا يعني أن الجرعة الواحدة منه حرام، والعكسُ بالعكسِ؛ فإذا كان لا يُسكرُ كثيره فقليله حلال</w:t>
      </w:r>
      <w:r w:rsidR="0027317A" w:rsidRPr="00BD2C16">
        <w:rPr>
          <w:rFonts w:cs="Traditional Arabic" w:hint="cs"/>
          <w:sz w:val="34"/>
          <w:szCs w:val="34"/>
          <w:rtl/>
        </w:rPr>
        <w:t>؛</w:t>
      </w:r>
      <w:r w:rsidRPr="00BD2C16">
        <w:rPr>
          <w:rFonts w:cs="Traditional Arabic"/>
          <w:sz w:val="34"/>
          <w:szCs w:val="34"/>
          <w:rtl/>
        </w:rPr>
        <w:t xml:space="preserve"> لأنَّ العبرة ليست بالمكوِّنات، لأنَّ هذا تحليل كيميائي قد لا يكون له أثر في الواقع، ولكن مرد الأشياء إلى أصلها، والعبرة بالواقع هل يحصل إسكار أو لا.</w:t>
      </w:r>
    </w:p>
    <w:p w14:paraId="3D3F85C5" w14:textId="1D89C94A" w:rsidR="00D87143" w:rsidRPr="00BD2C16" w:rsidRDefault="00D87143" w:rsidP="00251D86">
      <w:pPr>
        <w:spacing w:before="120" w:after="0" w:line="240" w:lineRule="auto"/>
        <w:ind w:firstLine="397"/>
        <w:jc w:val="both"/>
        <w:rPr>
          <w:rFonts w:cs="Traditional Arabic"/>
          <w:sz w:val="34"/>
          <w:szCs w:val="34"/>
          <w:rtl/>
        </w:rPr>
      </w:pPr>
      <w:r w:rsidRPr="00BD2C16">
        <w:rPr>
          <w:rFonts w:cs="Traditional Arabic"/>
          <w:sz w:val="34"/>
          <w:szCs w:val="34"/>
          <w:rtl/>
        </w:rPr>
        <w:lastRenderedPageBreak/>
        <w:t>شراب الفقَّاع -وهو شراب الشعير- وهو شراب يحصل به التنفيس للبطن ومداواةٌ له إذا تَخِمَ ونحو ذلك، وهو معروف، ويسمونه باللغة الإنجليزية (</w:t>
      </w:r>
      <w:r w:rsidR="00F47718" w:rsidRPr="00BD2C16">
        <w:rPr>
          <w:rFonts w:cs="Traditional Arabic"/>
          <w:sz w:val="34"/>
          <w:szCs w:val="34"/>
        </w:rPr>
        <w:t>Beer</w:t>
      </w:r>
      <w:r w:rsidRPr="00BD2C16">
        <w:rPr>
          <w:rFonts w:cs="Traditional Arabic"/>
          <w:sz w:val="34"/>
          <w:szCs w:val="34"/>
          <w:rtl/>
        </w:rPr>
        <w:t xml:space="preserve">)؛ فالأصل في شراب الشعير مادام أنه لم يقذف بزبده فهو </w:t>
      </w:r>
      <w:r w:rsidR="002E5784" w:rsidRPr="00BD2C16">
        <w:rPr>
          <w:rFonts w:cs="Traditional Arabic" w:hint="cs"/>
          <w:sz w:val="34"/>
          <w:szCs w:val="34"/>
          <w:rtl/>
        </w:rPr>
        <w:t>ج</w:t>
      </w:r>
      <w:r w:rsidRPr="00BD2C16">
        <w:rPr>
          <w:rFonts w:cs="Traditional Arabic"/>
          <w:sz w:val="34"/>
          <w:szCs w:val="34"/>
          <w:rtl/>
        </w:rPr>
        <w:t>ائزٌ، لكن إذا قذفَ بالزَّبد وصار كثيره مُسكر فقليله حرامٌ، وينبغي التنبه من أن أناسًا يتساهلون في مثل ذلك، فيتعاطون شيئًا من هذه الأشربة باعتبار أنه يتعاطى منها قليلًا فلا يسكر، فيظن أنها غير مسكرة؛ فلابد من التَّأكُّد هل كثيرها يُسكر أو لا، فإذا عُلِمَ أنَّ كثيرها يُسكر بالعادة والتجربة أو عُلِمَ ذلك من قول أهل الخبرة فإنه يُمتنع عنها ويُبتعد من تعاطيها.</w:t>
      </w:r>
    </w:p>
    <w:p w14:paraId="48FBB62D" w14:textId="77777777" w:rsidR="00D87143" w:rsidRPr="00D87143" w:rsidRDefault="00D87143" w:rsidP="00251D86">
      <w:pPr>
        <w:spacing w:before="120" w:after="0" w:line="240" w:lineRule="auto"/>
        <w:ind w:firstLine="397"/>
        <w:jc w:val="both"/>
        <w:rPr>
          <w:rFonts w:cs="Traditional Arabic"/>
          <w:sz w:val="34"/>
          <w:szCs w:val="34"/>
          <w:rtl/>
        </w:rPr>
      </w:pPr>
      <w:r w:rsidRPr="00D87143">
        <w:rPr>
          <w:rFonts w:cs="Traditional Arabic"/>
          <w:sz w:val="34"/>
          <w:szCs w:val="34"/>
          <w:rtl/>
        </w:rPr>
        <w:t xml:space="preserve">قول المؤلف -رَحِمَهُ اللهُ تَعَالَى: </w:t>
      </w:r>
      <w:r w:rsidRPr="00044A92">
        <w:rPr>
          <w:rFonts w:cs="Traditional Arabic"/>
          <w:color w:val="0000FF"/>
          <w:sz w:val="34"/>
          <w:szCs w:val="34"/>
          <w:rtl/>
        </w:rPr>
        <w:t>(مُخْتَارًا)</w:t>
      </w:r>
      <w:r w:rsidRPr="00D87143">
        <w:rPr>
          <w:rFonts w:cs="Traditional Arabic"/>
          <w:sz w:val="34"/>
          <w:szCs w:val="34"/>
          <w:rtl/>
        </w:rPr>
        <w:t xml:space="preserve">، يُخرِجُ غيرَ المختار، فلو شربه مُكرَهًا، أو لدفع غُصَّةٍ، كأن لم يجد إلَّا خمرًا فشربها؛ فما دام أنه غيرُ مختارٍ فلا يُكلِّف الله نفسًا إلا وُسعها، وقد رُفع الإكراه عن الشَّخص فيما هو أعظم من ذلك وهو النطق بالكفر، فما دون ذلك أسهلُ وأظهرُ في الاعتبار. </w:t>
      </w:r>
    </w:p>
    <w:p w14:paraId="7B88AD7E" w14:textId="530C8182" w:rsidR="00D87143" w:rsidRPr="00D87143" w:rsidRDefault="00D87143" w:rsidP="00251D86">
      <w:pPr>
        <w:spacing w:before="120" w:after="0" w:line="240" w:lineRule="auto"/>
        <w:ind w:firstLine="397"/>
        <w:jc w:val="both"/>
        <w:rPr>
          <w:rFonts w:cs="Traditional Arabic"/>
          <w:sz w:val="34"/>
          <w:szCs w:val="34"/>
          <w:rtl/>
        </w:rPr>
      </w:pPr>
      <w:r w:rsidRPr="00D87143">
        <w:rPr>
          <w:rFonts w:cs="Traditional Arabic"/>
          <w:sz w:val="34"/>
          <w:szCs w:val="34"/>
          <w:rtl/>
        </w:rPr>
        <w:t>لو أنه عطِشَ فلا يشرب منها</w:t>
      </w:r>
      <w:r w:rsidR="0027317A">
        <w:rPr>
          <w:rFonts w:cs="Traditional Arabic" w:hint="cs"/>
          <w:sz w:val="34"/>
          <w:szCs w:val="34"/>
          <w:rtl/>
        </w:rPr>
        <w:t>؛</w:t>
      </w:r>
      <w:r w:rsidRPr="00D87143">
        <w:rPr>
          <w:rFonts w:cs="Traditional Arabic"/>
          <w:sz w:val="34"/>
          <w:szCs w:val="34"/>
          <w:rtl/>
        </w:rPr>
        <w:t xml:space="preserve"> لأن الخمر لا تُذهب العطش، وبناء على ذلك لا يؤذن له بشربها ولو كان على سبيل الاضطرار، لأنها لا تروي العطشان.</w:t>
      </w:r>
    </w:p>
    <w:p w14:paraId="4574B01C" w14:textId="77777777" w:rsidR="00D87143" w:rsidRPr="00D87143" w:rsidRDefault="00D87143" w:rsidP="00251D86">
      <w:pPr>
        <w:spacing w:before="120" w:after="0" w:line="240" w:lineRule="auto"/>
        <w:ind w:firstLine="397"/>
        <w:jc w:val="both"/>
        <w:rPr>
          <w:rFonts w:cs="Traditional Arabic"/>
          <w:sz w:val="34"/>
          <w:szCs w:val="34"/>
          <w:rtl/>
        </w:rPr>
      </w:pPr>
      <w:r w:rsidRPr="00D87143">
        <w:rPr>
          <w:rFonts w:cs="Traditional Arabic"/>
          <w:sz w:val="34"/>
          <w:szCs w:val="34"/>
          <w:rtl/>
        </w:rPr>
        <w:t xml:space="preserve">قال المؤلف: </w:t>
      </w:r>
      <w:r w:rsidRPr="00044A92">
        <w:rPr>
          <w:rFonts w:cs="Traditional Arabic"/>
          <w:color w:val="0000FF"/>
          <w:sz w:val="34"/>
          <w:szCs w:val="34"/>
          <w:rtl/>
        </w:rPr>
        <w:t>(عَالِمًا)</w:t>
      </w:r>
      <w:r w:rsidRPr="00D87143">
        <w:rPr>
          <w:rFonts w:cs="Traditional Arabic"/>
          <w:sz w:val="34"/>
          <w:szCs w:val="34"/>
          <w:rtl/>
        </w:rPr>
        <w:t>، يُخرج الجاهل، كأن تكون فاكهة لا يُدرَى أنها وصلت إلى التَّخمُّرِ فتعاطاها، أو ظنَّها خلًّا فبانَ خمرًا وكان قد تعاطى منه قليلًا، أو شربه على أنه عصير وما ظنَّ أنَّه أسرع إليه الغليان؛ فإذا شربه غير عالم فلا شيء عليه، كالذي يدخل على غير امرأته ظانًّا أنها زوجته فيطؤها فلا شيءَ عليه للشبهة، فكذلك هنا لا شيء عليه للشبهة.</w:t>
      </w:r>
    </w:p>
    <w:p w14:paraId="28950D65" w14:textId="59101B36" w:rsidR="00D87143" w:rsidRPr="00D87143" w:rsidRDefault="0027317A" w:rsidP="00251D86">
      <w:pPr>
        <w:spacing w:before="120" w:after="0" w:line="240" w:lineRule="auto"/>
        <w:ind w:firstLine="397"/>
        <w:jc w:val="both"/>
        <w:rPr>
          <w:rFonts w:cs="Traditional Arabic"/>
          <w:sz w:val="34"/>
          <w:szCs w:val="34"/>
          <w:rtl/>
        </w:rPr>
      </w:pPr>
      <w:r>
        <w:rPr>
          <w:rFonts w:cs="Traditional Arabic" w:hint="cs"/>
          <w:sz w:val="34"/>
          <w:szCs w:val="34"/>
          <w:rtl/>
        </w:rPr>
        <w:t>و</w:t>
      </w:r>
      <w:r w:rsidR="00D87143" w:rsidRPr="00D87143">
        <w:rPr>
          <w:rFonts w:cs="Traditional Arabic"/>
          <w:sz w:val="34"/>
          <w:szCs w:val="34"/>
          <w:rtl/>
        </w:rPr>
        <w:t>في قوله</w:t>
      </w:r>
      <w:r>
        <w:rPr>
          <w:rFonts w:cs="Traditional Arabic" w:hint="cs"/>
          <w:sz w:val="34"/>
          <w:szCs w:val="34"/>
          <w:rtl/>
        </w:rPr>
        <w:t>:</w:t>
      </w:r>
      <w:r w:rsidR="00D87143" w:rsidRPr="00D87143">
        <w:rPr>
          <w:rFonts w:cs="Traditional Arabic"/>
          <w:sz w:val="34"/>
          <w:szCs w:val="34"/>
          <w:rtl/>
        </w:rPr>
        <w:t xml:space="preserve"> </w:t>
      </w:r>
      <w:r w:rsidR="00D87143" w:rsidRPr="00044A92">
        <w:rPr>
          <w:rFonts w:cs="Traditional Arabic"/>
          <w:color w:val="0000FF"/>
          <w:sz w:val="34"/>
          <w:szCs w:val="34"/>
          <w:rtl/>
        </w:rPr>
        <w:t>(عَالِمًا)</w:t>
      </w:r>
      <w:r w:rsidR="00D87143" w:rsidRPr="00D87143">
        <w:rPr>
          <w:rFonts w:cs="Traditional Arabic"/>
          <w:sz w:val="34"/>
          <w:szCs w:val="34"/>
          <w:rtl/>
        </w:rPr>
        <w:t>، يُخرج الجاهل بالحكم، فإن كان لا يدري أن الخمر محرمة فشربها فلا شيءَ عليه.</w:t>
      </w:r>
    </w:p>
    <w:p w14:paraId="792FB2C1" w14:textId="77777777" w:rsidR="00D87143" w:rsidRPr="00D87143" w:rsidRDefault="00D87143" w:rsidP="00251D86">
      <w:pPr>
        <w:spacing w:before="120" w:after="0" w:line="240" w:lineRule="auto"/>
        <w:ind w:firstLine="397"/>
        <w:jc w:val="both"/>
        <w:rPr>
          <w:rFonts w:cs="Traditional Arabic"/>
          <w:sz w:val="34"/>
          <w:szCs w:val="34"/>
          <w:rtl/>
        </w:rPr>
      </w:pPr>
      <w:r w:rsidRPr="00D87143">
        <w:rPr>
          <w:rFonts w:cs="Traditional Arabic"/>
          <w:sz w:val="34"/>
          <w:szCs w:val="34"/>
          <w:rtl/>
        </w:rPr>
        <w:t>ويُقال هنا: أن مَن كان يُعذر بجهله فلا شيء عليه، ولا يُقال إن كل مَن لا يعلم أن الخمر حرام فلا يؤاخذ بشربها، إذن لصار الناس لا يتعلمون حتَّى يُعذرون!</w:t>
      </w:r>
    </w:p>
    <w:p w14:paraId="35E998DD" w14:textId="77777777" w:rsidR="00D87143" w:rsidRPr="00D87143" w:rsidRDefault="00D87143" w:rsidP="00251D86">
      <w:pPr>
        <w:spacing w:before="120" w:after="0" w:line="240" w:lineRule="auto"/>
        <w:ind w:firstLine="397"/>
        <w:jc w:val="both"/>
        <w:rPr>
          <w:rFonts w:cs="Traditional Arabic"/>
          <w:sz w:val="34"/>
          <w:szCs w:val="34"/>
          <w:rtl/>
        </w:rPr>
      </w:pPr>
      <w:r w:rsidRPr="00D87143">
        <w:rPr>
          <w:rFonts w:cs="Traditional Arabic"/>
          <w:sz w:val="34"/>
          <w:szCs w:val="34"/>
          <w:rtl/>
        </w:rPr>
        <w:t>فنقول: أن يكون جاهلًا ممن يُمكن أن يُعذر، كأن يكون شخصًا نشأ ببادية، أو أسلم لتوِّه ولا يعلم أن الخمر حرامٌ، أو نشأ بين كفار وأسلم بينهم ولا يعرف كثيرًا من تفاصيل أحكام أهل الإسلام، فبناء على ذلك لو شربها فإنه لا يجب عليه حد الخمر، ولا يُجلد أربعين.</w:t>
      </w:r>
    </w:p>
    <w:p w14:paraId="5D9A2EC6" w14:textId="77777777" w:rsidR="00D87143" w:rsidRPr="00BD2C16" w:rsidRDefault="00D87143" w:rsidP="00251D86">
      <w:pPr>
        <w:spacing w:before="120" w:after="0" w:line="240" w:lineRule="auto"/>
        <w:ind w:firstLine="397"/>
        <w:jc w:val="both"/>
        <w:rPr>
          <w:rFonts w:cs="Traditional Arabic"/>
          <w:sz w:val="34"/>
          <w:szCs w:val="34"/>
          <w:rtl/>
        </w:rPr>
      </w:pPr>
      <w:r w:rsidRPr="00BD2C16">
        <w:rPr>
          <w:rFonts w:cs="Traditional Arabic"/>
          <w:sz w:val="34"/>
          <w:szCs w:val="34"/>
          <w:rtl/>
        </w:rPr>
        <w:t xml:space="preserve">قول المؤلف -رَحِمَهُ اللهُ تَعَالَى: </w:t>
      </w:r>
      <w:r w:rsidRPr="00BD2C16">
        <w:rPr>
          <w:rFonts w:cs="Traditional Arabic"/>
          <w:color w:val="0000FF"/>
          <w:sz w:val="34"/>
          <w:szCs w:val="34"/>
          <w:rtl/>
        </w:rPr>
        <w:t>(جُلِدَ اْلحَدَّ)</w:t>
      </w:r>
      <w:r w:rsidRPr="00BD2C16">
        <w:rPr>
          <w:rFonts w:cs="Traditional Arabic"/>
          <w:sz w:val="34"/>
          <w:szCs w:val="34"/>
          <w:rtl/>
        </w:rPr>
        <w:t>، مرَّ بنا أحكام الجلد وتفاصيله، والسوط الذي يُستعمَل فيه، وكيف يُضرَب، وهل يُشدُّ أو لا يُشد، وهل تُنزَع ثيابه أو لا تُنزَع، وهل يكون عليه ثياب رقيقةٌ أو ثقيلة؛ إلى غير ذلك ممَّا مرَّ، وكيف يُوزَّع على مواطن اللحم والشحم التي يُؤثِّر فيها، إلى ما تقدَّم.</w:t>
      </w:r>
    </w:p>
    <w:p w14:paraId="7F014F9F" w14:textId="7C99182B" w:rsidR="00D87143" w:rsidRPr="00BD2C16" w:rsidRDefault="00D87143" w:rsidP="00251D86">
      <w:pPr>
        <w:spacing w:before="120" w:after="0" w:line="240" w:lineRule="auto"/>
        <w:ind w:firstLine="397"/>
        <w:jc w:val="both"/>
        <w:rPr>
          <w:rFonts w:cs="Traditional Arabic"/>
          <w:sz w:val="34"/>
          <w:szCs w:val="34"/>
          <w:rtl/>
        </w:rPr>
      </w:pPr>
      <w:r w:rsidRPr="00BD2C16">
        <w:rPr>
          <w:rFonts w:cs="Traditional Arabic"/>
          <w:sz w:val="34"/>
          <w:szCs w:val="34"/>
          <w:rtl/>
        </w:rPr>
        <w:lastRenderedPageBreak/>
        <w:t xml:space="preserve">قوله: </w:t>
      </w:r>
      <w:r w:rsidRPr="00BD2C16">
        <w:rPr>
          <w:rFonts w:cs="Traditional Arabic"/>
          <w:color w:val="0000FF"/>
          <w:sz w:val="34"/>
          <w:szCs w:val="34"/>
          <w:rtl/>
        </w:rPr>
        <w:t>(أَرْبَعِيْنَ جَلْدَةً)</w:t>
      </w:r>
      <w:r w:rsidRPr="00BD2C16">
        <w:rPr>
          <w:rFonts w:cs="Traditional Arabic"/>
          <w:sz w:val="34"/>
          <w:szCs w:val="34"/>
          <w:rtl/>
        </w:rPr>
        <w:t>، المؤلف هنا على أن</w:t>
      </w:r>
      <w:r w:rsidR="0027317A" w:rsidRPr="00BD2C16">
        <w:rPr>
          <w:rFonts w:cs="Traditional Arabic" w:hint="cs"/>
          <w:sz w:val="34"/>
          <w:szCs w:val="34"/>
          <w:rtl/>
        </w:rPr>
        <w:t>َّ</w:t>
      </w:r>
      <w:r w:rsidRPr="00BD2C16">
        <w:rPr>
          <w:rFonts w:cs="Traditional Arabic"/>
          <w:sz w:val="34"/>
          <w:szCs w:val="34"/>
          <w:rtl/>
        </w:rPr>
        <w:t xml:space="preserve"> حدَّ الخمرِ أربعين، وهذا هو الذي جاء عن النبي -صَلَّى اللهُ عَلَيْه وَسَلَّمَ- أنَّه </w:t>
      </w:r>
      <w:r w:rsidR="0027317A" w:rsidRPr="00BD2C16">
        <w:rPr>
          <w:rFonts w:cs="Traditional Arabic" w:hint="cs"/>
          <w:sz w:val="34"/>
          <w:szCs w:val="34"/>
          <w:rtl/>
        </w:rPr>
        <w:t>ج</w:t>
      </w:r>
      <w:r w:rsidRPr="00BD2C16">
        <w:rPr>
          <w:rFonts w:cs="Traditional Arabic"/>
          <w:sz w:val="34"/>
          <w:szCs w:val="34"/>
          <w:rtl/>
        </w:rPr>
        <w:t>لدَ في الخمر أربعين، ثم جلدَ أبو بكرٍ أربعين، ثم انتهى الأمر إلى عمر، فيقول</w:t>
      </w:r>
      <w:r w:rsidR="0027317A" w:rsidRPr="00BD2C16">
        <w:rPr>
          <w:rFonts w:cs="Traditional Arabic" w:hint="cs"/>
          <w:sz w:val="34"/>
          <w:szCs w:val="34"/>
          <w:rtl/>
        </w:rPr>
        <w:t>:</w:t>
      </w:r>
      <w:r w:rsidRPr="00BD2C16">
        <w:rPr>
          <w:rFonts w:cs="Traditional Arabic"/>
          <w:sz w:val="34"/>
          <w:szCs w:val="34"/>
          <w:rtl/>
        </w:rPr>
        <w:t xml:space="preserve"> إن الناس قد تماهوا إلى هذا الأمر، فاستشار أصحاب النبي -صَلَّى اللهُ عَلَيْه وَسَلَّمَ- فقالوا: نجعله كأقل الحدود ثمانين مثل حد القذف، فكانوا يجلدون ثمانين.</w:t>
      </w:r>
    </w:p>
    <w:p w14:paraId="705883F7" w14:textId="77777777" w:rsidR="00D87143" w:rsidRPr="00BD2C16" w:rsidRDefault="00D87143" w:rsidP="00251D86">
      <w:pPr>
        <w:spacing w:before="120" w:after="0" w:line="240" w:lineRule="auto"/>
        <w:ind w:firstLine="397"/>
        <w:jc w:val="both"/>
        <w:rPr>
          <w:rFonts w:cs="Traditional Arabic"/>
          <w:sz w:val="34"/>
          <w:szCs w:val="34"/>
          <w:rtl/>
        </w:rPr>
      </w:pPr>
      <w:r w:rsidRPr="00BD2C16">
        <w:rPr>
          <w:rFonts w:cs="Traditional Arabic"/>
          <w:sz w:val="34"/>
          <w:szCs w:val="34"/>
          <w:rtl/>
        </w:rPr>
        <w:t>فهنا حصل خلاف؛ هـل الحد أربعين وعمر زاد عليه تعزيرًا؟ أو هو الحد الذي حدَّه عمر وأجمع عليه الصحابة؟</w:t>
      </w:r>
    </w:p>
    <w:p w14:paraId="0ECB88A7" w14:textId="162ADE32" w:rsidR="00D87143" w:rsidRPr="00BD2C16" w:rsidRDefault="00D87143" w:rsidP="00251D86">
      <w:pPr>
        <w:spacing w:before="120" w:after="0" w:line="240" w:lineRule="auto"/>
        <w:ind w:firstLine="397"/>
        <w:jc w:val="both"/>
        <w:rPr>
          <w:rFonts w:cs="Traditional Arabic"/>
          <w:sz w:val="34"/>
          <w:szCs w:val="34"/>
          <w:rtl/>
        </w:rPr>
      </w:pPr>
      <w:r w:rsidRPr="00BD2C16">
        <w:rPr>
          <w:rFonts w:cs="Traditional Arabic"/>
          <w:sz w:val="34"/>
          <w:szCs w:val="34"/>
          <w:rtl/>
        </w:rPr>
        <w:t>لأهل العلم في ذلك كلام، والمؤلف اختار أنه أربعين على قول ابن تيمية وغيره، ومشهور المذهب عند الحنابلة وقول جماعة من أهل العلم أن</w:t>
      </w:r>
      <w:r w:rsidR="0027317A" w:rsidRPr="00BD2C16">
        <w:rPr>
          <w:rFonts w:cs="Traditional Arabic" w:hint="cs"/>
          <w:sz w:val="34"/>
          <w:szCs w:val="34"/>
          <w:rtl/>
        </w:rPr>
        <w:t>َّ</w:t>
      </w:r>
      <w:r w:rsidRPr="00BD2C16">
        <w:rPr>
          <w:rFonts w:cs="Traditional Arabic"/>
          <w:sz w:val="34"/>
          <w:szCs w:val="34"/>
          <w:rtl/>
        </w:rPr>
        <w:t xml:space="preserve"> الحد فيه ثمانين لِمَا حصل من اتفاق الصحابة على ذلك وإجماعهم فيه، ويحتمل الأمر هذا وذاك، والخلاف في ذلك سائغ، ولذلك بعض أهل العلم يصير إلى التوفيق بحسب الحالين جميعًا فيقول: هو أربعين، وجاء في الحديث أنهم كانوا يضربون بالنِّعال والجريد حتى بلغوا أربعين، فإن كان الناس مما يتساهلون فيه فيُبلَغ به أكثر الحد، سواء قيل إنه من الحد أو قيل إن الزيادة على سبيل التَّعزير والرَّدع وزيادة المنع من هذا الأمر.</w:t>
      </w:r>
    </w:p>
    <w:p w14:paraId="31463421" w14:textId="059AE9DA" w:rsidR="00D87143" w:rsidRPr="00BD2C16" w:rsidRDefault="00D87143" w:rsidP="00251D86">
      <w:pPr>
        <w:spacing w:before="120" w:after="0" w:line="240" w:lineRule="auto"/>
        <w:ind w:firstLine="397"/>
        <w:jc w:val="both"/>
        <w:rPr>
          <w:rFonts w:cs="Traditional Arabic"/>
          <w:sz w:val="34"/>
          <w:szCs w:val="34"/>
          <w:rtl/>
        </w:rPr>
      </w:pPr>
      <w:r w:rsidRPr="00BD2C16">
        <w:rPr>
          <w:rFonts w:cs="Traditional Arabic"/>
          <w:sz w:val="34"/>
          <w:szCs w:val="34"/>
          <w:rtl/>
        </w:rPr>
        <w:t>وهذه المسألة من المسائل التي قد يكون في الخلاف فيها شيءٌ من القوَّة، ولذلك أشرنا إليها.</w:t>
      </w:r>
    </w:p>
    <w:p w14:paraId="6D4A9813" w14:textId="77777777" w:rsidR="00D87143" w:rsidRPr="00D87143" w:rsidRDefault="00D87143" w:rsidP="00251D86">
      <w:pPr>
        <w:spacing w:before="120" w:after="0" w:line="240" w:lineRule="auto"/>
        <w:ind w:firstLine="397"/>
        <w:jc w:val="both"/>
        <w:rPr>
          <w:rFonts w:cs="Traditional Arabic"/>
          <w:sz w:val="34"/>
          <w:szCs w:val="34"/>
          <w:rtl/>
        </w:rPr>
      </w:pPr>
      <w:r w:rsidRPr="00D87143">
        <w:rPr>
          <w:rFonts w:cs="Traditional Arabic"/>
          <w:sz w:val="34"/>
          <w:szCs w:val="34"/>
          <w:rtl/>
        </w:rPr>
        <w:t>{أحسن الله إليكم شيخنا.</w:t>
      </w:r>
    </w:p>
    <w:p w14:paraId="61B8F2AF" w14:textId="4245C5B7" w:rsidR="00D87143" w:rsidRPr="00D87143" w:rsidRDefault="00D87143" w:rsidP="00251D86">
      <w:pPr>
        <w:spacing w:before="120" w:after="0" w:line="240" w:lineRule="auto"/>
        <w:ind w:firstLine="397"/>
        <w:jc w:val="both"/>
        <w:rPr>
          <w:rFonts w:cs="Traditional Arabic"/>
          <w:sz w:val="34"/>
          <w:szCs w:val="34"/>
          <w:rtl/>
        </w:rPr>
      </w:pPr>
      <w:r w:rsidRPr="00D87143">
        <w:rPr>
          <w:rFonts w:cs="Traditional Arabic"/>
          <w:sz w:val="34"/>
          <w:szCs w:val="34"/>
          <w:rtl/>
        </w:rPr>
        <w:t>هل يُقال</w:t>
      </w:r>
      <w:r w:rsidR="0027317A">
        <w:rPr>
          <w:rFonts w:cs="Traditional Arabic" w:hint="cs"/>
          <w:sz w:val="34"/>
          <w:szCs w:val="34"/>
          <w:rtl/>
        </w:rPr>
        <w:t>:</w:t>
      </w:r>
      <w:r w:rsidRPr="00D87143">
        <w:rPr>
          <w:rFonts w:cs="Traditional Arabic"/>
          <w:sz w:val="34"/>
          <w:szCs w:val="34"/>
          <w:rtl/>
        </w:rPr>
        <w:t xml:space="preserve"> إن الخمر فيها حدٌّ من حيث الأصل، ولكن العدد متروك للحاكم؟}.</w:t>
      </w:r>
    </w:p>
    <w:p w14:paraId="0F42FF11" w14:textId="005E49E2" w:rsidR="00D87143" w:rsidRPr="00D87143" w:rsidRDefault="00D87143" w:rsidP="00251D86">
      <w:pPr>
        <w:spacing w:before="120" w:after="0" w:line="240" w:lineRule="auto"/>
        <w:ind w:firstLine="397"/>
        <w:jc w:val="both"/>
        <w:rPr>
          <w:rFonts w:cs="Traditional Arabic"/>
          <w:sz w:val="34"/>
          <w:szCs w:val="34"/>
          <w:rtl/>
        </w:rPr>
      </w:pPr>
      <w:r w:rsidRPr="00D87143">
        <w:rPr>
          <w:rFonts w:cs="Traditional Arabic"/>
          <w:sz w:val="34"/>
          <w:szCs w:val="34"/>
          <w:rtl/>
        </w:rPr>
        <w:t>تقصد أنَّ للخمر حدٌّ ولكن لا عددَ فيه مخصوصٌ؛ هذا يقوله بعضهم، ولكن الإشكال أنه يُخالف معنى "الحد"</w:t>
      </w:r>
      <w:r w:rsidR="0027317A">
        <w:rPr>
          <w:rFonts w:cs="Traditional Arabic" w:hint="cs"/>
          <w:sz w:val="34"/>
          <w:szCs w:val="34"/>
          <w:rtl/>
        </w:rPr>
        <w:t>؛</w:t>
      </w:r>
      <w:r w:rsidRPr="00D87143">
        <w:rPr>
          <w:rFonts w:cs="Traditional Arabic"/>
          <w:sz w:val="34"/>
          <w:szCs w:val="34"/>
          <w:rtl/>
        </w:rPr>
        <w:t xml:space="preserve"> لأن الحد: هو العقوبة المحدَّدة، وجاء في شرب الخمر عقوبة محدَّدة، فب</w:t>
      </w:r>
      <w:r w:rsidR="0027317A">
        <w:rPr>
          <w:rFonts w:cs="Traditional Arabic" w:hint="cs"/>
          <w:sz w:val="34"/>
          <w:szCs w:val="34"/>
          <w:rtl/>
        </w:rPr>
        <w:t>ن</w:t>
      </w:r>
      <w:r w:rsidRPr="00D87143">
        <w:rPr>
          <w:rFonts w:cs="Traditional Arabic"/>
          <w:sz w:val="34"/>
          <w:szCs w:val="34"/>
          <w:rtl/>
        </w:rPr>
        <w:t>اء على ذلك حتَّى لو كان قد جاء في بعض الروايات مطلق الضَّربِ، وجاء في أخرى تحديدها؛ فإنَّ المطلق يُحمل على المقيَّد، وبناء عل ذلك قالوا</w:t>
      </w:r>
      <w:r w:rsidR="0027317A">
        <w:rPr>
          <w:rFonts w:cs="Traditional Arabic" w:hint="cs"/>
          <w:sz w:val="34"/>
          <w:szCs w:val="34"/>
          <w:rtl/>
        </w:rPr>
        <w:t>:</w:t>
      </w:r>
      <w:r w:rsidRPr="00D87143">
        <w:rPr>
          <w:rFonts w:cs="Traditional Arabic"/>
          <w:sz w:val="34"/>
          <w:szCs w:val="34"/>
          <w:rtl/>
        </w:rPr>
        <w:t xml:space="preserve"> إنَّ حد شرب الخمر أربعين، حتى في الضرب بالجريد والنعال فبعض الأحاديث فيها مطلقة، ولكن جاء في بعض الروايات أنها جعلت أربعين، فحُمل ذلك على هذا حتى يتق الأمر على وجهٍ صحيحٍ، ولا يكون فيه شيء من التناقض والتَّعارض.</w:t>
      </w:r>
    </w:p>
    <w:p w14:paraId="183FDA56" w14:textId="77777777" w:rsidR="00D87143" w:rsidRPr="00BD2C16" w:rsidRDefault="00D87143" w:rsidP="00251D86">
      <w:pPr>
        <w:spacing w:before="120" w:after="0" w:line="240" w:lineRule="auto"/>
        <w:ind w:firstLine="397"/>
        <w:jc w:val="both"/>
        <w:rPr>
          <w:rFonts w:cs="Traditional Arabic"/>
          <w:sz w:val="34"/>
          <w:szCs w:val="34"/>
          <w:rtl/>
        </w:rPr>
      </w:pPr>
      <w:r w:rsidRPr="00BD2C16">
        <w:rPr>
          <w:rFonts w:cs="Traditional Arabic"/>
          <w:sz w:val="34"/>
          <w:szCs w:val="34"/>
          <w:rtl/>
        </w:rPr>
        <w:t xml:space="preserve">{قال -رَحِمَهُ اللهُ تَعَالَى: </w:t>
      </w:r>
      <w:r w:rsidRPr="00BD2C16">
        <w:rPr>
          <w:rFonts w:cs="Traditional Arabic"/>
          <w:color w:val="0000FF"/>
          <w:sz w:val="34"/>
          <w:szCs w:val="34"/>
          <w:rtl/>
        </w:rPr>
        <w:t>(لأَنَّ عَلِيًّا</w:t>
      </w:r>
      <w:r w:rsidR="00044A92" w:rsidRPr="00BD2C16">
        <w:rPr>
          <w:rFonts w:cs="Traditional Arabic"/>
          <w:color w:val="0000FF"/>
          <w:sz w:val="34"/>
          <w:szCs w:val="34"/>
          <w:rtl/>
        </w:rPr>
        <w:t xml:space="preserve"> </w:t>
      </w:r>
      <w:r w:rsidRPr="00BD2C16">
        <w:rPr>
          <w:rFonts w:cs="Traditional Arabic"/>
          <w:color w:val="0000FF"/>
          <w:sz w:val="34"/>
          <w:szCs w:val="34"/>
          <w:rtl/>
        </w:rPr>
        <w:t>-رَضِيَ اللهُ عَنْهُ- جَلَدَ اْلوَلِيْدَ بْنَ عُقْبَةَ فِيْ اْلخَمْرِ أَرْبَعِيْنَ، وَقاَلَ: جَلَدَ النَّبِيُّ</w:t>
      </w:r>
      <w:r w:rsidR="00044A92" w:rsidRPr="00BD2C16">
        <w:rPr>
          <w:rFonts w:cs="Traditional Arabic"/>
          <w:color w:val="0000FF"/>
          <w:sz w:val="34"/>
          <w:szCs w:val="34"/>
          <w:rtl/>
        </w:rPr>
        <w:t xml:space="preserve"> </w:t>
      </w:r>
      <w:r w:rsidRPr="00BD2C16">
        <w:rPr>
          <w:rFonts w:cs="Traditional Arabic"/>
          <w:color w:val="0000FF"/>
          <w:sz w:val="34"/>
          <w:szCs w:val="34"/>
          <w:rtl/>
        </w:rPr>
        <w:t>-صَلَّى اللهُ عَلَيْه وَسَلَّمَ-</w:t>
      </w:r>
      <w:r w:rsidR="00044A92" w:rsidRPr="00BD2C16">
        <w:rPr>
          <w:rFonts w:cs="Traditional Arabic"/>
          <w:color w:val="0000FF"/>
          <w:sz w:val="34"/>
          <w:szCs w:val="34"/>
          <w:rtl/>
        </w:rPr>
        <w:t xml:space="preserve"> </w:t>
      </w:r>
      <w:r w:rsidRPr="00BD2C16">
        <w:rPr>
          <w:rFonts w:cs="Traditional Arabic"/>
          <w:color w:val="0000FF"/>
          <w:sz w:val="34"/>
          <w:szCs w:val="34"/>
          <w:rtl/>
        </w:rPr>
        <w:t>أَرْبَعِيْنَ، وَأَبُوْ بَكْرٍ أَرْبَعِيْنَ، وَعُمَرُ ثَمَانِيْنَ، وَكُلٌّ سُنَّةٌ، وَهَذَا أَحَبُّ إِلَيَّ)</w:t>
      </w:r>
      <w:r w:rsidRPr="00BD2C16">
        <w:rPr>
          <w:rFonts w:cs="Traditional Arabic"/>
          <w:sz w:val="34"/>
          <w:szCs w:val="34"/>
          <w:rtl/>
        </w:rPr>
        <w:t>}.</w:t>
      </w:r>
    </w:p>
    <w:p w14:paraId="64A7E0B1" w14:textId="77777777" w:rsidR="00D87143" w:rsidRPr="00BD2C16" w:rsidRDefault="00D87143" w:rsidP="00251D86">
      <w:pPr>
        <w:spacing w:before="120" w:after="0" w:line="240" w:lineRule="auto"/>
        <w:ind w:firstLine="397"/>
        <w:jc w:val="both"/>
        <w:rPr>
          <w:rFonts w:cs="Traditional Arabic"/>
          <w:sz w:val="34"/>
          <w:szCs w:val="34"/>
          <w:rtl/>
        </w:rPr>
      </w:pPr>
      <w:r w:rsidRPr="00BD2C16">
        <w:rPr>
          <w:rFonts w:cs="Traditional Arabic"/>
          <w:sz w:val="34"/>
          <w:szCs w:val="34"/>
          <w:rtl/>
        </w:rPr>
        <w:lastRenderedPageBreak/>
        <w:t xml:space="preserve">قوله: </w:t>
      </w:r>
      <w:r w:rsidRPr="00BD2C16">
        <w:rPr>
          <w:rFonts w:cs="Traditional Arabic"/>
          <w:color w:val="0000FF"/>
          <w:sz w:val="34"/>
          <w:szCs w:val="34"/>
          <w:rtl/>
        </w:rPr>
        <w:t>(لأَنَّ عَلِيًّا</w:t>
      </w:r>
      <w:r w:rsidR="00044A92" w:rsidRPr="00BD2C16">
        <w:rPr>
          <w:rFonts w:cs="Traditional Arabic"/>
          <w:color w:val="0000FF"/>
          <w:sz w:val="34"/>
          <w:szCs w:val="34"/>
          <w:rtl/>
        </w:rPr>
        <w:t xml:space="preserve"> </w:t>
      </w:r>
      <w:r w:rsidRPr="00BD2C16">
        <w:rPr>
          <w:rFonts w:cs="Traditional Arabic"/>
          <w:color w:val="0000FF"/>
          <w:sz w:val="34"/>
          <w:szCs w:val="34"/>
          <w:rtl/>
        </w:rPr>
        <w:t>-رَضِيَ اللهُ عَنْهُ- جَلَدَ اْلوَلِيْدَ بْنَ عُقْبَةَ فِيْ اْلخَمْرِ أَرْبَعِيْنَ)</w:t>
      </w:r>
      <w:r w:rsidRPr="00BD2C16">
        <w:rPr>
          <w:rFonts w:cs="Traditional Arabic"/>
          <w:sz w:val="34"/>
          <w:szCs w:val="34"/>
          <w:rtl/>
        </w:rPr>
        <w:t xml:space="preserve"> الوليد بن عقبة صلَّى بالتابعين وأظن أن كان فيهم بعض أصحاب النبي -صَلَّى اللهُ عَلَيْه وَسَلَّمَ- كابن مسعود، فصلَّى بهم الفجر أربعًا وكان مخمورًا، ثم قال: أزيدكم؟ فقالوا: ما زلنا في زيادة منذ اليوم!</w:t>
      </w:r>
    </w:p>
    <w:p w14:paraId="1763E322" w14:textId="51967DF2" w:rsidR="00D87143" w:rsidRPr="00BD2C16" w:rsidRDefault="00D87143" w:rsidP="00251D86">
      <w:pPr>
        <w:spacing w:before="120" w:after="0" w:line="240" w:lineRule="auto"/>
        <w:ind w:firstLine="397"/>
        <w:jc w:val="both"/>
        <w:rPr>
          <w:rFonts w:cs="Traditional Arabic"/>
          <w:sz w:val="34"/>
          <w:szCs w:val="34"/>
          <w:rtl/>
        </w:rPr>
      </w:pPr>
      <w:r w:rsidRPr="00BD2C16">
        <w:rPr>
          <w:rFonts w:cs="Traditional Arabic"/>
          <w:sz w:val="34"/>
          <w:szCs w:val="34"/>
          <w:rtl/>
        </w:rPr>
        <w:t>هذا المعنى يُشير إلى أنَّنا بحاجة إلى تلمُّس مثل هذه الآثار، وأنَّ أولئك هم الثُّلَّةُ المباركةُ والرَّعيلُ الأوَّلُ والقرن المفضَّل، ومع ذلك جرى فيهم ما جرى، وربَّما ولوا شيئًا من هذه الولايات وتقدَّموا هذه المسؤوليات، ومع ذلك كان أصحاب رسول الله -صَلَّى اللهُ عَلَيْه وَسَلَّمَ- والتابعون وأهل العلم وأهل الفقه مع وفورة علمهم وعظمة تقواهم لربهم لم يحملهم ذلك على نقضٍ للبيعةِ</w:t>
      </w:r>
      <w:r w:rsidR="00044A92" w:rsidRPr="00BD2C16">
        <w:rPr>
          <w:rFonts w:cs="Traditional Arabic"/>
          <w:sz w:val="34"/>
          <w:szCs w:val="34"/>
          <w:rtl/>
        </w:rPr>
        <w:t>،</w:t>
      </w:r>
      <w:r w:rsidRPr="00BD2C16">
        <w:rPr>
          <w:rFonts w:cs="Traditional Arabic"/>
          <w:sz w:val="34"/>
          <w:szCs w:val="34"/>
          <w:rtl/>
        </w:rPr>
        <w:t xml:space="preserve"> أو إفسادٍ للأمرِ</w:t>
      </w:r>
      <w:r w:rsidR="00044A92" w:rsidRPr="00BD2C16">
        <w:rPr>
          <w:rFonts w:cs="Traditional Arabic"/>
          <w:sz w:val="34"/>
          <w:szCs w:val="34"/>
          <w:rtl/>
        </w:rPr>
        <w:t>،</w:t>
      </w:r>
      <w:r w:rsidRPr="00BD2C16">
        <w:rPr>
          <w:rFonts w:cs="Traditional Arabic"/>
          <w:sz w:val="34"/>
          <w:szCs w:val="34"/>
          <w:rtl/>
        </w:rPr>
        <w:t xml:space="preserve"> أو خروجٍ على الناس؛ فمهما كثُرَ من</w:t>
      </w:r>
      <w:r w:rsidR="00044A92" w:rsidRPr="00BD2C16">
        <w:rPr>
          <w:rFonts w:cs="Traditional Arabic"/>
          <w:sz w:val="34"/>
          <w:szCs w:val="34"/>
          <w:rtl/>
        </w:rPr>
        <w:t xml:space="preserve"> </w:t>
      </w:r>
      <w:r w:rsidRPr="00BD2C16">
        <w:rPr>
          <w:rFonts w:cs="Traditional Arabic"/>
          <w:sz w:val="34"/>
          <w:szCs w:val="34"/>
          <w:rtl/>
        </w:rPr>
        <w:t>ذمٍّ أو ظهر من أمرٍ عند خاصَّة الناس أو عامتهم؛ فالواجب على أهل العلم والفضل والنُّصح والتَّوجيه منع هذه الشرور، وطلب بُعدِها وتقليلها في الناس، ويَحلَم على الناس ويرأفُ بهم، ويُعينوهم على الخير ويدعونهم إليه، ويحتملون ما يكون من الشرور التي تحصل في هذا أو ذاك، سواء من آحاد الناس أو عامَّته؛ فإنَّ هذا لنا فيه سنَّة، وسبقنا فيه أهل فضلٍ ومنزلة، فيسعنا ما وسعهم، ولا يحملنا ذلك على سوءٍ، كما يكون ذلك مسلكًا من مسالك أهل الانحراف، كإرادة الخروج، أو تكفير الناس</w:t>
      </w:r>
      <w:r w:rsidR="00044A92" w:rsidRPr="00BD2C16">
        <w:rPr>
          <w:rFonts w:cs="Traditional Arabic"/>
          <w:sz w:val="34"/>
          <w:szCs w:val="34"/>
          <w:rtl/>
        </w:rPr>
        <w:t>،</w:t>
      </w:r>
      <w:r w:rsidRPr="00BD2C16">
        <w:rPr>
          <w:rFonts w:cs="Traditional Arabic"/>
          <w:sz w:val="34"/>
          <w:szCs w:val="34"/>
          <w:rtl/>
        </w:rPr>
        <w:t xml:space="preserve"> أو زيادة تضليلهم، أو دعوى إقصائهم للشرع برمَّته، أو غير ذلك من الدَّعاوى التي يلبسها الشيطان على الناس، فيُدخل فيها الباطل الأعظم، ويتعلق بذلك من المفاسد الكبيرة، ويحصل في الناس من البلاء والشَّرِّ ما لا تُحمَدُ عقباه.</w:t>
      </w:r>
    </w:p>
    <w:p w14:paraId="6E0D5A5A" w14:textId="0BEC96E3" w:rsidR="00D87143" w:rsidRPr="00D87143" w:rsidRDefault="00D87143" w:rsidP="00251D86">
      <w:pPr>
        <w:spacing w:before="120" w:after="0" w:line="240" w:lineRule="auto"/>
        <w:ind w:firstLine="397"/>
        <w:jc w:val="both"/>
        <w:rPr>
          <w:rFonts w:cs="Traditional Arabic"/>
          <w:sz w:val="34"/>
          <w:szCs w:val="34"/>
          <w:rtl/>
        </w:rPr>
      </w:pPr>
      <w:r w:rsidRPr="00D87143">
        <w:rPr>
          <w:rFonts w:cs="Traditional Arabic"/>
          <w:sz w:val="34"/>
          <w:szCs w:val="34"/>
          <w:rtl/>
        </w:rPr>
        <w:t>ذكر المؤلف -رَحِمَهُ اللهُ تَعَالَى- أثر علي، وذكر كيف جلَدَ النبيُّ -صَلَّى اللهُ عَلَيْه وَسَلَّمَ- وأبو بكر وكان أربعين، ثم جلدَ عمر ثمانين، وكما قال المؤلف</w:t>
      </w:r>
      <w:r w:rsidR="009E2A0A">
        <w:rPr>
          <w:rFonts w:cs="Traditional Arabic" w:hint="cs"/>
          <w:sz w:val="34"/>
          <w:szCs w:val="34"/>
          <w:rtl/>
        </w:rPr>
        <w:t>:</w:t>
      </w:r>
      <w:r w:rsidRPr="00D87143">
        <w:rPr>
          <w:rFonts w:cs="Traditional Arabic"/>
          <w:sz w:val="34"/>
          <w:szCs w:val="34"/>
          <w:rtl/>
        </w:rPr>
        <w:t xml:space="preserve"> </w:t>
      </w:r>
      <w:r w:rsidRPr="00044A92">
        <w:rPr>
          <w:rFonts w:cs="Traditional Arabic"/>
          <w:color w:val="0000FF"/>
          <w:sz w:val="34"/>
          <w:szCs w:val="34"/>
          <w:rtl/>
        </w:rPr>
        <w:t>(وَكُلٌّ سُنَّةٌ)</w:t>
      </w:r>
      <w:r w:rsidRPr="00D87143">
        <w:rPr>
          <w:rFonts w:cs="Traditional Arabic"/>
          <w:sz w:val="34"/>
          <w:szCs w:val="34"/>
          <w:rtl/>
        </w:rPr>
        <w:t>، أي أن هذا ثبت وهذا ثبت.</w:t>
      </w:r>
    </w:p>
    <w:p w14:paraId="11502815" w14:textId="5DB05AC1" w:rsidR="00D87143" w:rsidRPr="00D87143" w:rsidRDefault="00D87143" w:rsidP="00251D86">
      <w:pPr>
        <w:spacing w:before="120" w:after="0" w:line="240" w:lineRule="auto"/>
        <w:ind w:firstLine="397"/>
        <w:jc w:val="both"/>
        <w:rPr>
          <w:rFonts w:cs="Traditional Arabic"/>
          <w:sz w:val="34"/>
          <w:szCs w:val="34"/>
          <w:rtl/>
        </w:rPr>
      </w:pPr>
      <w:r w:rsidRPr="00D87143">
        <w:rPr>
          <w:rFonts w:cs="Traditional Arabic"/>
          <w:sz w:val="34"/>
          <w:szCs w:val="34"/>
          <w:rtl/>
        </w:rPr>
        <w:t>ولكن هل الحد أربعين أو ثمانين؛ فهذا هو محل الكلام الذي تقدَّمَ معنا، وقلنا</w:t>
      </w:r>
      <w:r w:rsidR="009E2A0A">
        <w:rPr>
          <w:rFonts w:cs="Traditional Arabic" w:hint="cs"/>
          <w:sz w:val="34"/>
          <w:szCs w:val="34"/>
          <w:rtl/>
        </w:rPr>
        <w:t>:</w:t>
      </w:r>
      <w:r w:rsidRPr="00D87143">
        <w:rPr>
          <w:rFonts w:cs="Traditional Arabic"/>
          <w:sz w:val="34"/>
          <w:szCs w:val="34"/>
          <w:rtl/>
        </w:rPr>
        <w:t xml:space="preserve"> إنَّ مشهور المذهب هو ثمانين لِمَا استقرَّ عليه أصحاب النبي -صَلَّى اللهُ عَلَيْه وَسَلَّمَ- وأجمعوا عليه، ومنهم مَن يقول</w:t>
      </w:r>
      <w:r w:rsidR="009E2A0A">
        <w:rPr>
          <w:rFonts w:cs="Traditional Arabic" w:hint="cs"/>
          <w:sz w:val="34"/>
          <w:szCs w:val="34"/>
          <w:rtl/>
        </w:rPr>
        <w:t>:</w:t>
      </w:r>
      <w:r w:rsidRPr="00D87143">
        <w:rPr>
          <w:rFonts w:cs="Traditional Arabic"/>
          <w:sz w:val="34"/>
          <w:szCs w:val="34"/>
          <w:rtl/>
        </w:rPr>
        <w:t xml:space="preserve"> إنَّ الحد أربعين، ويُز</w:t>
      </w:r>
      <w:r w:rsidR="002E5784" w:rsidRPr="00D87143">
        <w:rPr>
          <w:rFonts w:cs="Traditional Arabic"/>
          <w:sz w:val="34"/>
          <w:szCs w:val="34"/>
          <w:rtl/>
        </w:rPr>
        <w:t>ا</w:t>
      </w:r>
      <w:r w:rsidRPr="00D87143">
        <w:rPr>
          <w:rFonts w:cs="Traditional Arabic"/>
          <w:sz w:val="34"/>
          <w:szCs w:val="34"/>
          <w:rtl/>
        </w:rPr>
        <w:t>د بحسب الحاجة أربعين على سبيل التعزير.</w:t>
      </w:r>
    </w:p>
    <w:p w14:paraId="4B1E6AFF" w14:textId="77777777" w:rsidR="00D87143" w:rsidRPr="00D87143" w:rsidRDefault="00D87143" w:rsidP="00251D86">
      <w:pPr>
        <w:spacing w:before="120" w:after="0" w:line="240" w:lineRule="auto"/>
        <w:ind w:firstLine="397"/>
        <w:jc w:val="both"/>
        <w:rPr>
          <w:rFonts w:cs="Traditional Arabic"/>
          <w:sz w:val="34"/>
          <w:szCs w:val="34"/>
          <w:rtl/>
        </w:rPr>
      </w:pPr>
      <w:r w:rsidRPr="00D87143">
        <w:rPr>
          <w:rFonts w:cs="Traditional Arabic"/>
          <w:sz w:val="34"/>
          <w:szCs w:val="34"/>
          <w:rtl/>
        </w:rPr>
        <w:t xml:space="preserve">{قال -رَحِمَهُ اللهُ تَعَالَى: </w:t>
      </w:r>
      <w:r w:rsidRPr="00044A92">
        <w:rPr>
          <w:rFonts w:cs="Traditional Arabic"/>
          <w:color w:val="0000FF"/>
          <w:sz w:val="34"/>
          <w:szCs w:val="34"/>
          <w:rtl/>
        </w:rPr>
        <w:t>(وَسَوَاءٌ كَانَ مِنْ عَصِيْرِ اْلعِنَبِ أَوْ غَيْرِهِ)</w:t>
      </w:r>
      <w:r w:rsidRPr="00D87143">
        <w:rPr>
          <w:rFonts w:cs="Traditional Arabic"/>
          <w:sz w:val="34"/>
          <w:szCs w:val="34"/>
          <w:rtl/>
        </w:rPr>
        <w:t>}.</w:t>
      </w:r>
    </w:p>
    <w:p w14:paraId="68FB8968" w14:textId="77777777" w:rsidR="00D87143" w:rsidRPr="00D87143" w:rsidRDefault="00D87143" w:rsidP="00251D86">
      <w:pPr>
        <w:spacing w:before="120" w:after="0" w:line="240" w:lineRule="auto"/>
        <w:ind w:firstLine="397"/>
        <w:jc w:val="both"/>
        <w:rPr>
          <w:rFonts w:cs="Traditional Arabic"/>
          <w:sz w:val="34"/>
          <w:szCs w:val="34"/>
          <w:rtl/>
        </w:rPr>
      </w:pPr>
      <w:r w:rsidRPr="00D87143">
        <w:rPr>
          <w:rFonts w:cs="Traditional Arabic"/>
          <w:sz w:val="34"/>
          <w:szCs w:val="34"/>
          <w:rtl/>
        </w:rPr>
        <w:t>ذكرنا ما يتعلق بهذا، فالخمر يكون من العنب ويكون من غيره على حدٍّ سواء، خلافًا لبعض أهل الرأي أو لعماء الكوفة الذين يقولون إن الخمر من العنب، ولا يُلحقون بها غيرها إلَّا أن تصل إلى حد الإسْكار.</w:t>
      </w:r>
    </w:p>
    <w:p w14:paraId="14D353A5" w14:textId="77777777" w:rsidR="00D87143" w:rsidRPr="00D87143" w:rsidRDefault="00D87143" w:rsidP="00251D86">
      <w:pPr>
        <w:spacing w:before="120" w:after="0" w:line="240" w:lineRule="auto"/>
        <w:ind w:firstLine="397"/>
        <w:jc w:val="both"/>
        <w:rPr>
          <w:rFonts w:cs="Traditional Arabic"/>
          <w:sz w:val="34"/>
          <w:szCs w:val="34"/>
          <w:rtl/>
        </w:rPr>
      </w:pPr>
      <w:r w:rsidRPr="00D87143">
        <w:rPr>
          <w:rFonts w:cs="Traditional Arabic"/>
          <w:sz w:val="34"/>
          <w:szCs w:val="34"/>
          <w:rtl/>
        </w:rPr>
        <w:t>النَّبيذ: هو ما يُنبَذُ في الماء من فواكه ونحوها</w:t>
      </w:r>
      <w:r w:rsidR="00044A92">
        <w:rPr>
          <w:rFonts w:cs="Traditional Arabic"/>
          <w:sz w:val="34"/>
          <w:szCs w:val="34"/>
          <w:rtl/>
        </w:rPr>
        <w:t>،</w:t>
      </w:r>
      <w:r w:rsidRPr="00D87143">
        <w:rPr>
          <w:rFonts w:cs="Traditional Arabic"/>
          <w:sz w:val="34"/>
          <w:szCs w:val="34"/>
          <w:rtl/>
        </w:rPr>
        <w:t xml:space="preserve"> وقد تصل إلى الخمر فتكون محرَّمة، وقد يحصل نبيذ ولكن لا يصل إلى الخمر، فقد جاء في بعض الأحاديث أن النبي -صَلَّى اللهُ عَلَيْه وَسَلَّمَ- انتبَذَ -أو شرب نبيذًا- </w:t>
      </w:r>
      <w:r w:rsidRPr="00D87143">
        <w:rPr>
          <w:rFonts w:cs="Traditional Arabic"/>
          <w:sz w:val="34"/>
          <w:szCs w:val="34"/>
          <w:rtl/>
        </w:rPr>
        <w:lastRenderedPageBreak/>
        <w:t>وهذا لأنَّ ماء المدينة ما كان حاليًا، فكان فيه ملوحة شديدة، فكانوا يضعون في الماء تمرًا -يُنبَذُ فيه- حتى يطيب الماء ويطيب شربه، فيُقال: نَبَذَ وانتبَذَ في هذا الماء.</w:t>
      </w:r>
    </w:p>
    <w:p w14:paraId="0A3C93E5" w14:textId="77777777" w:rsidR="00D87143" w:rsidRPr="00D87143" w:rsidRDefault="00D87143" w:rsidP="00251D86">
      <w:pPr>
        <w:spacing w:before="120" w:after="0" w:line="240" w:lineRule="auto"/>
        <w:ind w:firstLine="397"/>
        <w:jc w:val="both"/>
        <w:rPr>
          <w:rFonts w:cs="Traditional Arabic"/>
          <w:sz w:val="34"/>
          <w:szCs w:val="34"/>
          <w:rtl/>
        </w:rPr>
      </w:pPr>
      <w:r w:rsidRPr="00D87143">
        <w:rPr>
          <w:rFonts w:cs="Traditional Arabic"/>
          <w:sz w:val="34"/>
          <w:szCs w:val="34"/>
          <w:rtl/>
        </w:rPr>
        <w:t>ولا يُقصَدُ به النبيذ الذي وصل إلى حدِّ الإسْكار، أو أنَّه شربَ نبيذًا من غير العنب لكنَّه قليلًا لا يحصل به الإسكار؛ فكل ذلك لا يكون؛ بـل إنَّ المقصود بالنَّبيذ كما ذكرنا، والخمرُ كلها محرَّمة، وما أسكرَ كثيره فقليله حرام، سواء كان عنبًا، أو كان شعيرًا، أو كان غير ذلك على ما مرَّ بيانه وتوضيحه.</w:t>
      </w:r>
    </w:p>
    <w:p w14:paraId="51027F73" w14:textId="77777777" w:rsidR="00D87143" w:rsidRPr="00D87143" w:rsidRDefault="00D87143" w:rsidP="00251D86">
      <w:pPr>
        <w:spacing w:before="120" w:after="0" w:line="240" w:lineRule="auto"/>
        <w:ind w:firstLine="397"/>
        <w:jc w:val="both"/>
        <w:rPr>
          <w:rFonts w:cs="Traditional Arabic"/>
          <w:sz w:val="34"/>
          <w:szCs w:val="34"/>
          <w:rtl/>
        </w:rPr>
      </w:pPr>
      <w:r w:rsidRPr="00D87143">
        <w:rPr>
          <w:rFonts w:cs="Traditional Arabic"/>
          <w:sz w:val="34"/>
          <w:szCs w:val="34"/>
          <w:rtl/>
        </w:rPr>
        <w:t>والمسائل الآتية متعلقة ببابٍ آخر وهو باب التَّعزير، فما دام أنَّ لها حكمٌ آخر ولم يبقَ من الوقتِ إلا دقائق؛ فلعلنا نقتصر على هذا الحد، وأشكرُ لكم استماعكم واجتهادكم، وكما قلنا في سابق الكلام إنَّنا لن نطيل في تفاصيل الأحكام فيها وذكر الخلافات أو الزيادة فيها، لأنها من جهةٍ هي موكولةٌ إلى الإمام وإلى القاضي، وإلى مَن يلي إنفاذ هذه الأمور وتحقق حصولها، وهذا إنَّما يتأهَّلُ له الثُّلَّة القليلةُ من النَّاس، ولكن بدٌّ لطالب العلم من أن يعرف مناطَ الأحكام وأصل هذه الأبواب، وعلى أي شيءٍ تدور، ثم تبقى تفاصيل تلك المسائل والتَّرقي فيها بحسب ما يعرض للإنسان من الحال، وبحسب ما يصل إليه من المنزلة التي تُوجب عليه زيادة الدراسة واستقصاء المسائل والوصول إلى تفصيلاتٍ وتفريعاتٍ كثيرةٍ ربَّما لا يُحوجنا كثيرٌ من المقال إلى البسطِ فيها والحديث عنها.</w:t>
      </w:r>
    </w:p>
    <w:p w14:paraId="67E02EA6" w14:textId="77777777" w:rsidR="00D87143" w:rsidRPr="00D87143" w:rsidRDefault="00D87143" w:rsidP="00251D86">
      <w:pPr>
        <w:spacing w:before="120" w:after="0" w:line="240" w:lineRule="auto"/>
        <w:ind w:firstLine="397"/>
        <w:jc w:val="both"/>
        <w:rPr>
          <w:rFonts w:cs="Traditional Arabic"/>
          <w:sz w:val="34"/>
          <w:szCs w:val="34"/>
          <w:rtl/>
        </w:rPr>
      </w:pPr>
      <w:r w:rsidRPr="00D87143">
        <w:rPr>
          <w:rFonts w:cs="Traditional Arabic"/>
          <w:sz w:val="34"/>
          <w:szCs w:val="34"/>
          <w:rtl/>
        </w:rPr>
        <w:t>أسأل الله لي ولكم دوام التوفيق والسداد والرِّفعة والخير في الدنيا والآخرة، وأن يغفر لنا ولوالدينا ولأزواجنا ولأهلينا وأحبابنا والمسلمين، وأن يحفظ العباد والبلاد، وأن يغفر للمسلمين والمسلمات الأحياء منهم والأموات، وصلَّى الله وسلَّم وباركَ على نبينا محمدٍ.</w:t>
      </w:r>
    </w:p>
    <w:p w14:paraId="1E6A8846" w14:textId="77777777" w:rsidR="00D87143" w:rsidRPr="00D87143" w:rsidRDefault="00D87143" w:rsidP="00251D86">
      <w:pPr>
        <w:spacing w:before="120" w:after="0" w:line="240" w:lineRule="auto"/>
        <w:ind w:firstLine="397"/>
        <w:jc w:val="both"/>
        <w:rPr>
          <w:rFonts w:cs="Traditional Arabic"/>
          <w:sz w:val="34"/>
          <w:szCs w:val="34"/>
          <w:rtl/>
        </w:rPr>
      </w:pPr>
      <w:r w:rsidRPr="00D87143">
        <w:rPr>
          <w:rFonts w:cs="Traditional Arabic"/>
          <w:sz w:val="34"/>
          <w:szCs w:val="34"/>
          <w:rtl/>
        </w:rPr>
        <w:t>{شكر الله لكم فضيلة الشيخ على ما تقدِّمونه، أسأل الله أن يجعل ذلك في موازين حسناتكم.</w:t>
      </w:r>
    </w:p>
    <w:p w14:paraId="77FAA378" w14:textId="77777777" w:rsidR="00D87143" w:rsidRPr="00D87143" w:rsidRDefault="00D87143" w:rsidP="00251D86">
      <w:pPr>
        <w:spacing w:before="120" w:after="0" w:line="240" w:lineRule="auto"/>
        <w:ind w:firstLine="397"/>
        <w:jc w:val="both"/>
        <w:rPr>
          <w:rFonts w:cs="Traditional Arabic"/>
          <w:sz w:val="34"/>
          <w:szCs w:val="34"/>
          <w:rtl/>
        </w:rPr>
      </w:pPr>
      <w:r w:rsidRPr="00D87143">
        <w:rPr>
          <w:rFonts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p w14:paraId="655E1BB7" w14:textId="77777777" w:rsidR="003973D0" w:rsidRPr="00D87143" w:rsidRDefault="00163D39" w:rsidP="00251D86">
      <w:pPr>
        <w:spacing w:before="120" w:after="0" w:line="240" w:lineRule="auto"/>
        <w:ind w:firstLine="397"/>
        <w:jc w:val="both"/>
        <w:rPr>
          <w:rFonts w:cs="Traditional Arabic"/>
          <w:sz w:val="34"/>
          <w:szCs w:val="34"/>
        </w:rPr>
      </w:pPr>
    </w:p>
    <w:sectPr w:rsidR="003973D0" w:rsidRPr="00D87143" w:rsidSect="00E90AC7">
      <w:footerReference w:type="default" r:id="rId6"/>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301F4" w14:textId="77777777" w:rsidR="00163D39" w:rsidRDefault="00163D39" w:rsidP="00044A92">
      <w:pPr>
        <w:spacing w:after="0" w:line="240" w:lineRule="auto"/>
      </w:pPr>
      <w:r>
        <w:separator/>
      </w:r>
    </w:p>
  </w:endnote>
  <w:endnote w:type="continuationSeparator" w:id="0">
    <w:p w14:paraId="66BCADAF" w14:textId="77777777" w:rsidR="00163D39" w:rsidRDefault="00163D39" w:rsidP="00044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436327730"/>
      <w:docPartObj>
        <w:docPartGallery w:val="Page Numbers (Bottom of Page)"/>
        <w:docPartUnique/>
      </w:docPartObj>
    </w:sdtPr>
    <w:sdtEndPr>
      <w:rPr>
        <w:noProof/>
      </w:rPr>
    </w:sdtEndPr>
    <w:sdtContent>
      <w:p w14:paraId="018338A2" w14:textId="4B2607A8" w:rsidR="00E1152E" w:rsidRDefault="00E1152E">
        <w:pPr>
          <w:pStyle w:val="Footer"/>
          <w:jc w:val="center"/>
        </w:pPr>
        <w:r>
          <w:fldChar w:fldCharType="begin"/>
        </w:r>
        <w:r>
          <w:instrText xml:space="preserve"> PAGE   \* MERGEFORMAT </w:instrText>
        </w:r>
        <w:r>
          <w:fldChar w:fldCharType="separate"/>
        </w:r>
        <w:r w:rsidR="00BD2C16">
          <w:rPr>
            <w:noProof/>
            <w:rtl/>
          </w:rPr>
          <w:t>5</w:t>
        </w:r>
        <w:r>
          <w:rPr>
            <w:noProof/>
          </w:rPr>
          <w:fldChar w:fldCharType="end"/>
        </w:r>
      </w:p>
    </w:sdtContent>
  </w:sdt>
  <w:p w14:paraId="5EEC53AB" w14:textId="77777777" w:rsidR="00E1152E" w:rsidRDefault="00E11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C8F17" w14:textId="77777777" w:rsidR="00163D39" w:rsidRDefault="00163D39" w:rsidP="00044A92">
      <w:pPr>
        <w:spacing w:after="0" w:line="240" w:lineRule="auto"/>
      </w:pPr>
      <w:r>
        <w:separator/>
      </w:r>
    </w:p>
  </w:footnote>
  <w:footnote w:type="continuationSeparator" w:id="0">
    <w:p w14:paraId="5E7FF7CE" w14:textId="77777777" w:rsidR="00163D39" w:rsidRDefault="00163D39" w:rsidP="00044A92">
      <w:pPr>
        <w:spacing w:after="0" w:line="240" w:lineRule="auto"/>
      </w:pPr>
      <w:r>
        <w:continuationSeparator/>
      </w:r>
    </w:p>
  </w:footnote>
  <w:footnote w:id="1">
    <w:p w14:paraId="51B27B18" w14:textId="0E7384AF" w:rsidR="00044A92" w:rsidRPr="00A73903" w:rsidRDefault="00044A92">
      <w:pPr>
        <w:pStyle w:val="FootnoteText"/>
        <w:rPr>
          <w:rFonts w:ascii="Traditional Arabic" w:hAnsi="Traditional Arabic" w:cs="Traditional Arabic"/>
        </w:rPr>
      </w:pPr>
      <w:r w:rsidRPr="00A73903">
        <w:rPr>
          <w:rStyle w:val="FootnoteReference"/>
          <w:rFonts w:ascii="Traditional Arabic" w:hAnsi="Traditional Arabic" w:cs="Traditional Arabic"/>
        </w:rPr>
        <w:footnoteRef/>
      </w:r>
      <w:r w:rsidRPr="00A73903">
        <w:rPr>
          <w:rFonts w:ascii="Traditional Arabic" w:hAnsi="Traditional Arabic" w:cs="Traditional Arabic"/>
          <w:rtl/>
        </w:rPr>
        <w:t xml:space="preserve"> رواه البخاري (5575)، ومسلم (2003).</w:t>
      </w:r>
    </w:p>
  </w:footnote>
  <w:footnote w:id="2">
    <w:p w14:paraId="47291D96" w14:textId="77777777" w:rsidR="00044A92" w:rsidRPr="00A73903" w:rsidRDefault="00044A92">
      <w:pPr>
        <w:pStyle w:val="FootnoteText"/>
        <w:rPr>
          <w:rFonts w:ascii="Traditional Arabic" w:hAnsi="Traditional Arabic" w:cs="Traditional Arabic"/>
        </w:rPr>
      </w:pPr>
      <w:r w:rsidRPr="00A73903">
        <w:rPr>
          <w:rStyle w:val="FootnoteReference"/>
          <w:rFonts w:ascii="Traditional Arabic" w:hAnsi="Traditional Arabic" w:cs="Traditional Arabic"/>
        </w:rPr>
        <w:footnoteRef/>
      </w:r>
      <w:r w:rsidRPr="00A73903">
        <w:rPr>
          <w:rFonts w:ascii="Traditional Arabic" w:hAnsi="Traditional Arabic" w:cs="Traditional Arabic"/>
          <w:rtl/>
        </w:rPr>
        <w:t xml:space="preserve"> أخرجه أحمد (19587)، وابن حبان (5346)، والحاكم (7234).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143"/>
    <w:rsid w:val="00044A92"/>
    <w:rsid w:val="00063CBD"/>
    <w:rsid w:val="0015686A"/>
    <w:rsid w:val="00163D39"/>
    <w:rsid w:val="00251D86"/>
    <w:rsid w:val="0027317A"/>
    <w:rsid w:val="002E5784"/>
    <w:rsid w:val="00353444"/>
    <w:rsid w:val="003858C9"/>
    <w:rsid w:val="003D4595"/>
    <w:rsid w:val="004F1F10"/>
    <w:rsid w:val="006936B8"/>
    <w:rsid w:val="00716766"/>
    <w:rsid w:val="00745009"/>
    <w:rsid w:val="0095583F"/>
    <w:rsid w:val="009E2A0A"/>
    <w:rsid w:val="009E59F9"/>
    <w:rsid w:val="00A43540"/>
    <w:rsid w:val="00A73903"/>
    <w:rsid w:val="00BA29B5"/>
    <w:rsid w:val="00BD2C16"/>
    <w:rsid w:val="00C26113"/>
    <w:rsid w:val="00C37F89"/>
    <w:rsid w:val="00D87143"/>
    <w:rsid w:val="00DB390B"/>
    <w:rsid w:val="00E05231"/>
    <w:rsid w:val="00E1152E"/>
    <w:rsid w:val="00E90AC7"/>
    <w:rsid w:val="00F47718"/>
    <w:rsid w:val="00F942B3"/>
    <w:rsid w:val="00FC3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300A6"/>
  <w15:docId w15:val="{D4AF6E16-27B6-41C3-AD49-342CEF41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44A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4A92"/>
    <w:rPr>
      <w:sz w:val="20"/>
      <w:szCs w:val="20"/>
    </w:rPr>
  </w:style>
  <w:style w:type="character" w:styleId="FootnoteReference">
    <w:name w:val="footnote reference"/>
    <w:basedOn w:val="DefaultParagraphFont"/>
    <w:uiPriority w:val="99"/>
    <w:semiHidden/>
    <w:unhideWhenUsed/>
    <w:rsid w:val="00044A92"/>
    <w:rPr>
      <w:vertAlign w:val="superscript"/>
    </w:rPr>
  </w:style>
  <w:style w:type="paragraph" w:styleId="Header">
    <w:name w:val="header"/>
    <w:basedOn w:val="Normal"/>
    <w:link w:val="HeaderChar"/>
    <w:uiPriority w:val="99"/>
    <w:unhideWhenUsed/>
    <w:rsid w:val="00E115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152E"/>
  </w:style>
  <w:style w:type="paragraph" w:styleId="Footer">
    <w:name w:val="footer"/>
    <w:basedOn w:val="Normal"/>
    <w:link w:val="FooterChar"/>
    <w:uiPriority w:val="99"/>
    <w:unhideWhenUsed/>
    <w:rsid w:val="00E1152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1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3218</Words>
  <Characters>18346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MaZoNa</dc:creator>
  <cp:lastModifiedBy>وليد السباعي</cp:lastModifiedBy>
  <cp:revision>13</cp:revision>
  <dcterms:created xsi:type="dcterms:W3CDTF">2020-02-04T10:07:00Z</dcterms:created>
  <dcterms:modified xsi:type="dcterms:W3CDTF">2020-02-08T14:19:00Z</dcterms:modified>
</cp:coreProperties>
</file>