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02A1" w:rsidRPr="00E426AE" w:rsidRDefault="006B02A1" w:rsidP="00C912DF">
      <w:pPr>
        <w:shd w:val="clear" w:color="auto" w:fill="FFFFFF"/>
        <w:spacing w:before="120" w:after="0" w:line="240" w:lineRule="auto"/>
        <w:ind w:firstLine="397"/>
        <w:jc w:val="center"/>
        <w:rPr>
          <w:rFonts w:ascii="Traditional Arabic" w:eastAsia="Times New Roman" w:hAnsi="Traditional Arabic" w:cs="Traditional Arabic"/>
          <w:b/>
          <w:bCs/>
          <w:color w:val="008000"/>
          <w:sz w:val="34"/>
          <w:szCs w:val="34"/>
          <w:rtl/>
        </w:rPr>
      </w:pPr>
      <w:bookmarkStart w:id="0" w:name="_GoBack"/>
      <w:bookmarkEnd w:id="0"/>
      <w:r w:rsidRPr="00E426AE">
        <w:rPr>
          <w:rFonts w:ascii="Traditional Arabic" w:eastAsia="Times New Roman" w:hAnsi="Traditional Arabic" w:cs="Traditional Arabic" w:hint="cs"/>
          <w:b/>
          <w:bCs/>
          <w:color w:val="008000"/>
          <w:sz w:val="34"/>
          <w:szCs w:val="34"/>
          <w:rtl/>
        </w:rPr>
        <w:t>آداب المشي إلى الصلاة (5)</w:t>
      </w:r>
    </w:p>
    <w:p w:rsidR="006B02A1" w:rsidRDefault="006B02A1" w:rsidP="00C912DF">
      <w:pPr>
        <w:shd w:val="clear" w:color="auto" w:fill="FFFFFF"/>
        <w:spacing w:before="120" w:after="0" w:line="240" w:lineRule="auto"/>
        <w:ind w:firstLine="397"/>
        <w:jc w:val="center"/>
        <w:rPr>
          <w:rFonts w:ascii="Traditional Arabic" w:eastAsia="Times New Roman" w:hAnsi="Traditional Arabic" w:cs="Traditional Arabic"/>
          <w:b/>
          <w:bCs/>
          <w:color w:val="FF0000"/>
          <w:sz w:val="34"/>
          <w:szCs w:val="34"/>
          <w:rtl/>
        </w:rPr>
      </w:pPr>
      <w:r w:rsidRPr="00E426AE">
        <w:rPr>
          <w:rFonts w:ascii="Traditional Arabic" w:eastAsia="Times New Roman" w:hAnsi="Traditional Arabic" w:cs="Traditional Arabic" w:hint="cs"/>
          <w:b/>
          <w:bCs/>
          <w:color w:val="FF0000"/>
          <w:sz w:val="34"/>
          <w:szCs w:val="34"/>
          <w:rtl/>
        </w:rPr>
        <w:t>الدرس ال</w:t>
      </w:r>
      <w:r>
        <w:rPr>
          <w:rFonts w:ascii="Traditional Arabic" w:eastAsia="Times New Roman" w:hAnsi="Traditional Arabic" w:cs="Traditional Arabic" w:hint="cs"/>
          <w:b/>
          <w:bCs/>
          <w:color w:val="FF0000"/>
          <w:sz w:val="34"/>
          <w:szCs w:val="34"/>
          <w:rtl/>
        </w:rPr>
        <w:t>تاسع</w:t>
      </w:r>
      <w:r w:rsidR="00C912DF">
        <w:rPr>
          <w:rFonts w:ascii="Traditional Arabic" w:eastAsia="Times New Roman" w:hAnsi="Traditional Arabic" w:cs="Traditional Arabic" w:hint="cs"/>
          <w:b/>
          <w:bCs/>
          <w:color w:val="FF0000"/>
          <w:sz w:val="34"/>
          <w:szCs w:val="34"/>
          <w:rtl/>
        </w:rPr>
        <w:t xml:space="preserve"> (9)</w:t>
      </w:r>
    </w:p>
    <w:p w:rsidR="006B02A1" w:rsidRPr="00E426AE" w:rsidRDefault="006B02A1" w:rsidP="00C912DF">
      <w:pPr>
        <w:shd w:val="clear" w:color="auto" w:fill="FFFFFF"/>
        <w:spacing w:before="120" w:after="0" w:line="240" w:lineRule="auto"/>
        <w:ind w:firstLine="397"/>
        <w:jc w:val="center"/>
        <w:rPr>
          <w:rFonts w:ascii="Traditional Arabic" w:eastAsia="Times New Roman" w:hAnsi="Traditional Arabic" w:cs="Traditional Arabic"/>
          <w:b/>
          <w:bCs/>
          <w:color w:val="FF0000"/>
          <w:sz w:val="34"/>
          <w:szCs w:val="34"/>
          <w:rtl/>
        </w:rPr>
      </w:pPr>
    </w:p>
    <w:p w:rsidR="006B02A1" w:rsidRPr="00E426AE" w:rsidRDefault="006B02A1" w:rsidP="00C912DF">
      <w:pPr>
        <w:shd w:val="clear" w:color="auto" w:fill="FFFFFF"/>
        <w:spacing w:before="120" w:after="0" w:line="240" w:lineRule="auto"/>
        <w:ind w:firstLine="397"/>
        <w:jc w:val="right"/>
        <w:rPr>
          <w:rFonts w:ascii="Traditional Arabic" w:eastAsia="Times New Roman" w:hAnsi="Traditional Arabic" w:cs="Traditional Arabic"/>
          <w:b/>
          <w:bCs/>
          <w:color w:val="0000FF"/>
          <w:sz w:val="24"/>
          <w:szCs w:val="24"/>
          <w:rtl/>
        </w:rPr>
      </w:pPr>
      <w:r w:rsidRPr="00E426AE">
        <w:rPr>
          <w:rFonts w:ascii="Traditional Arabic" w:eastAsia="Times New Roman" w:hAnsi="Traditional Arabic" w:cs="Traditional Arabic" w:hint="cs"/>
          <w:b/>
          <w:bCs/>
          <w:color w:val="0000FF"/>
          <w:sz w:val="24"/>
          <w:szCs w:val="24"/>
          <w:rtl/>
        </w:rPr>
        <w:t xml:space="preserve">سماحة العلامة </w:t>
      </w:r>
      <w:r w:rsidR="00C912DF">
        <w:rPr>
          <w:rFonts w:ascii="Traditional Arabic" w:eastAsia="Times New Roman" w:hAnsi="Traditional Arabic" w:cs="Traditional Arabic" w:hint="cs"/>
          <w:b/>
          <w:bCs/>
          <w:color w:val="0000FF"/>
          <w:sz w:val="24"/>
          <w:szCs w:val="24"/>
          <w:rtl/>
        </w:rPr>
        <w:t xml:space="preserve">الشيخ/ </w:t>
      </w:r>
      <w:r w:rsidRPr="00E426AE">
        <w:rPr>
          <w:rFonts w:ascii="Traditional Arabic" w:eastAsia="Times New Roman" w:hAnsi="Traditional Arabic" w:cs="Traditional Arabic" w:hint="cs"/>
          <w:b/>
          <w:bCs/>
          <w:color w:val="0000FF"/>
          <w:sz w:val="24"/>
          <w:szCs w:val="24"/>
          <w:rtl/>
        </w:rPr>
        <w:t>صالح بن فوزان الفوزان</w:t>
      </w:r>
    </w:p>
    <w:p w:rsidR="006B02A1" w:rsidRDefault="006B02A1" w:rsidP="00C912DF">
      <w:pPr>
        <w:spacing w:before="120" w:after="0" w:line="240" w:lineRule="auto"/>
        <w:ind w:firstLine="397"/>
        <w:jc w:val="both"/>
        <w:rPr>
          <w:rFonts w:ascii="Traditional Arabic" w:hAnsi="Traditional Arabic" w:cs="Traditional Arabic"/>
          <w:sz w:val="34"/>
          <w:szCs w:val="34"/>
          <w:rtl/>
        </w:rPr>
      </w:pPr>
    </w:p>
    <w:p w:rsidR="00C86E31" w:rsidRPr="00C86E31" w:rsidRDefault="00C86E31" w:rsidP="00C912DF">
      <w:pPr>
        <w:spacing w:before="120" w:after="0" w:line="240" w:lineRule="auto"/>
        <w:ind w:firstLine="397"/>
        <w:jc w:val="both"/>
        <w:rPr>
          <w:rFonts w:ascii="Traditional Arabic" w:hAnsi="Traditional Arabic" w:cs="Traditional Arabic"/>
          <w:sz w:val="34"/>
          <w:szCs w:val="34"/>
          <w:rtl/>
        </w:rPr>
      </w:pPr>
      <w:r w:rsidRPr="00C86E31">
        <w:rPr>
          <w:rFonts w:ascii="Traditional Arabic" w:hAnsi="Traditional Arabic" w:cs="Traditional Arabic"/>
          <w:sz w:val="34"/>
          <w:szCs w:val="34"/>
          <w:rtl/>
        </w:rPr>
        <w:t>{بسم الله الرحمن الرحيم.</w:t>
      </w:r>
    </w:p>
    <w:p w:rsidR="00C86E31" w:rsidRPr="00C86E31" w:rsidRDefault="00C86E31" w:rsidP="00C912DF">
      <w:pPr>
        <w:spacing w:before="120" w:after="0" w:line="240" w:lineRule="auto"/>
        <w:ind w:firstLine="397"/>
        <w:jc w:val="both"/>
        <w:rPr>
          <w:rFonts w:ascii="Traditional Arabic" w:hAnsi="Traditional Arabic" w:cs="Traditional Arabic"/>
          <w:sz w:val="34"/>
          <w:szCs w:val="34"/>
          <w:rtl/>
        </w:rPr>
      </w:pPr>
      <w:r w:rsidRPr="00C86E31">
        <w:rPr>
          <w:rFonts w:ascii="Traditional Arabic" w:hAnsi="Traditional Arabic" w:cs="Traditional Arabic"/>
          <w:sz w:val="34"/>
          <w:szCs w:val="34"/>
          <w:rtl/>
        </w:rPr>
        <w:t>الحمدُ لله ربِّ العالمين، والصَّلاةُ والسَّلام على قائدِ الغرِّ المحجَّلين نبينا محمدٍ، وعلى آله وصحبه أجمعين.</w:t>
      </w:r>
    </w:p>
    <w:p w:rsidR="00C86E31" w:rsidRPr="00C86E31" w:rsidRDefault="00C86E31" w:rsidP="00C912DF">
      <w:pPr>
        <w:spacing w:before="120" w:after="0" w:line="240" w:lineRule="auto"/>
        <w:ind w:firstLine="397"/>
        <w:jc w:val="both"/>
        <w:rPr>
          <w:rFonts w:ascii="Traditional Arabic" w:hAnsi="Traditional Arabic" w:cs="Traditional Arabic"/>
          <w:sz w:val="34"/>
          <w:szCs w:val="34"/>
          <w:rtl/>
        </w:rPr>
      </w:pPr>
      <w:r w:rsidRPr="00C86E31">
        <w:rPr>
          <w:rFonts w:ascii="Traditional Arabic" w:hAnsi="Traditional Arabic" w:cs="Traditional Arabic"/>
          <w:sz w:val="34"/>
          <w:szCs w:val="34"/>
          <w:rtl/>
        </w:rPr>
        <w:t>مرحبًا بكم -أيُّها الإخوة والأخوات- مع هذه الد</w:t>
      </w:r>
      <w:r>
        <w:rPr>
          <w:rFonts w:ascii="Traditional Arabic" w:hAnsi="Traditional Arabic" w:cs="Traditional Arabic" w:hint="cs"/>
          <w:sz w:val="34"/>
          <w:szCs w:val="34"/>
          <w:rtl/>
        </w:rPr>
        <w:t>ُّ</w:t>
      </w:r>
      <w:r w:rsidRPr="00C86E31">
        <w:rPr>
          <w:rFonts w:ascii="Traditional Arabic" w:hAnsi="Traditional Arabic" w:cs="Traditional Arabic"/>
          <w:sz w:val="34"/>
          <w:szCs w:val="34"/>
          <w:rtl/>
        </w:rPr>
        <w:t>روس المفيدة، دروس كتاب "</w:t>
      </w:r>
      <w:r w:rsidRPr="00C912DF">
        <w:rPr>
          <w:rFonts w:ascii="Traditional Arabic" w:hAnsi="Traditional Arabic" w:cs="Traditional Arabic"/>
          <w:sz w:val="34"/>
          <w:szCs w:val="34"/>
          <w:u w:val="dotDotDash" w:color="FF0000"/>
          <w:rtl/>
        </w:rPr>
        <w:t>آداب المشي إلى الص</w:t>
      </w:r>
      <w:r w:rsidRPr="00C912DF">
        <w:rPr>
          <w:rFonts w:ascii="Traditional Arabic" w:hAnsi="Traditional Arabic" w:cs="Traditional Arabic" w:hint="cs"/>
          <w:sz w:val="34"/>
          <w:szCs w:val="34"/>
          <w:u w:val="dotDotDash" w:color="FF0000"/>
          <w:rtl/>
        </w:rPr>
        <w:t>َّ</w:t>
      </w:r>
      <w:r w:rsidRPr="00C912DF">
        <w:rPr>
          <w:rFonts w:ascii="Traditional Arabic" w:hAnsi="Traditional Arabic" w:cs="Traditional Arabic"/>
          <w:sz w:val="34"/>
          <w:szCs w:val="34"/>
          <w:u w:val="dotDotDash" w:color="FF0000"/>
          <w:rtl/>
        </w:rPr>
        <w:t>لاة</w:t>
      </w:r>
      <w:r w:rsidRPr="00C86E31">
        <w:rPr>
          <w:rFonts w:ascii="Traditional Arabic" w:hAnsi="Traditional Arabic" w:cs="Traditional Arabic"/>
          <w:sz w:val="34"/>
          <w:szCs w:val="34"/>
          <w:rtl/>
        </w:rPr>
        <w:t>" مع سماحة العلَّامة الشَّيخ صَالح بن فوزان الفوزان، عضو هيئة كبار العلماء، وعضو اللَّجنة الدَّائمة للإفتاء، أهلًا ومرحبًا بسماحتكم}.</w:t>
      </w:r>
    </w:p>
    <w:p w:rsidR="00C86E31" w:rsidRPr="00C86E31" w:rsidRDefault="00C86E31" w:rsidP="00C912DF">
      <w:pPr>
        <w:spacing w:before="120" w:after="0" w:line="240" w:lineRule="auto"/>
        <w:ind w:firstLine="397"/>
        <w:jc w:val="both"/>
        <w:rPr>
          <w:rFonts w:ascii="Traditional Arabic" w:hAnsi="Traditional Arabic" w:cs="Traditional Arabic"/>
          <w:sz w:val="34"/>
          <w:szCs w:val="34"/>
          <w:rtl/>
        </w:rPr>
      </w:pPr>
      <w:r w:rsidRPr="00C86E31">
        <w:rPr>
          <w:rFonts w:ascii="Traditional Arabic" w:hAnsi="Traditional Arabic" w:cs="Traditional Arabic"/>
          <w:sz w:val="34"/>
          <w:szCs w:val="34"/>
          <w:rtl/>
        </w:rPr>
        <w:t>حيَّاكم الله وبارك فيكم.</w:t>
      </w:r>
    </w:p>
    <w:p w:rsidR="00C86E31" w:rsidRPr="00C86E31" w:rsidRDefault="00C86E31" w:rsidP="00C912DF">
      <w:pPr>
        <w:spacing w:before="120" w:after="0" w:line="240" w:lineRule="auto"/>
        <w:ind w:firstLine="397"/>
        <w:jc w:val="both"/>
        <w:rPr>
          <w:rFonts w:ascii="Traditional Arabic" w:hAnsi="Traditional Arabic" w:cs="Traditional Arabic"/>
          <w:sz w:val="34"/>
          <w:szCs w:val="34"/>
          <w:rtl/>
        </w:rPr>
      </w:pPr>
      <w:r w:rsidRPr="00C86E31">
        <w:rPr>
          <w:rFonts w:ascii="Traditional Arabic" w:hAnsi="Traditional Arabic" w:cs="Traditional Arabic"/>
          <w:sz w:val="34"/>
          <w:szCs w:val="34"/>
          <w:rtl/>
        </w:rPr>
        <w:t xml:space="preserve">{وقف بنا الحديث ونحن نقرأ المتن في كتاب آداب المشي إلى الصلاة في باب الجنائز عند قول المؤلف -رَحِمَهُ اللهُ: </w:t>
      </w:r>
      <w:r w:rsidRPr="00C86E31">
        <w:rPr>
          <w:rFonts w:ascii="Traditional Arabic" w:hAnsi="Traditional Arabic" w:cs="Traditional Arabic"/>
          <w:color w:val="0000FF"/>
          <w:sz w:val="34"/>
          <w:szCs w:val="34"/>
          <w:rtl/>
        </w:rPr>
        <w:t>(وَيُكْرَهُ الْبُكَاءُ عَلَى الْمَيِّتِ، وَتَحْرُمُ النِّيَاحَةُ)</w:t>
      </w:r>
      <w:r w:rsidRPr="00C86E31">
        <w:rPr>
          <w:rFonts w:ascii="Traditional Arabic" w:hAnsi="Traditional Arabic" w:cs="Traditional Arabic"/>
          <w:sz w:val="34"/>
          <w:szCs w:val="34"/>
          <w:rtl/>
        </w:rPr>
        <w:t>}.</w:t>
      </w:r>
    </w:p>
    <w:p w:rsidR="00C86E31" w:rsidRPr="00C86E31" w:rsidRDefault="00C86E31" w:rsidP="00C912DF">
      <w:pPr>
        <w:spacing w:before="120" w:after="0" w:line="240" w:lineRule="auto"/>
        <w:ind w:firstLine="397"/>
        <w:jc w:val="both"/>
        <w:rPr>
          <w:rFonts w:ascii="Traditional Arabic" w:hAnsi="Traditional Arabic" w:cs="Traditional Arabic"/>
          <w:sz w:val="34"/>
          <w:szCs w:val="34"/>
          <w:rtl/>
        </w:rPr>
      </w:pPr>
      <w:r w:rsidRPr="00C86E31">
        <w:rPr>
          <w:rFonts w:ascii="Traditional Arabic" w:hAnsi="Traditional Arabic" w:cs="Traditional Arabic"/>
          <w:sz w:val="34"/>
          <w:szCs w:val="34"/>
          <w:rtl/>
        </w:rPr>
        <w:t>بسم الله الرحمن الرحيم.</w:t>
      </w:r>
    </w:p>
    <w:p w:rsidR="00C86E31" w:rsidRPr="00AA1EE7" w:rsidRDefault="00C86E31" w:rsidP="00C912DF">
      <w:pPr>
        <w:spacing w:before="120" w:after="0" w:line="240" w:lineRule="auto"/>
        <w:ind w:firstLine="397"/>
        <w:jc w:val="both"/>
        <w:rPr>
          <w:rFonts w:ascii="Traditional Arabic" w:hAnsi="Traditional Arabic" w:cs="Traditional Arabic"/>
          <w:sz w:val="34"/>
          <w:szCs w:val="34"/>
          <w:rtl/>
        </w:rPr>
      </w:pPr>
      <w:r w:rsidRPr="00AA1EE7">
        <w:rPr>
          <w:rFonts w:ascii="Traditional Arabic" w:hAnsi="Traditional Arabic" w:cs="Traditional Arabic"/>
          <w:sz w:val="34"/>
          <w:szCs w:val="34"/>
          <w:rtl/>
        </w:rPr>
        <w:t>الحمدُ لله ربِّ العالمين، وصلَّى الله وسلَّمَ على نبينا محمدٍ، وعلى آله وصحبه أجمعين.</w:t>
      </w:r>
    </w:p>
    <w:p w:rsidR="00C86E31" w:rsidRPr="00AA1EE7" w:rsidRDefault="00C86E31" w:rsidP="00C912DF">
      <w:pPr>
        <w:spacing w:before="120" w:after="0" w:line="240" w:lineRule="auto"/>
        <w:ind w:firstLine="397"/>
        <w:jc w:val="both"/>
        <w:rPr>
          <w:rFonts w:ascii="Traditional Arabic" w:hAnsi="Traditional Arabic" w:cs="Traditional Arabic"/>
          <w:sz w:val="34"/>
          <w:szCs w:val="34"/>
          <w:rtl/>
        </w:rPr>
      </w:pPr>
      <w:r w:rsidRPr="00AA1EE7">
        <w:rPr>
          <w:rFonts w:ascii="Traditional Arabic" w:hAnsi="Traditional Arabic" w:cs="Traditional Arabic"/>
          <w:sz w:val="34"/>
          <w:szCs w:val="34"/>
          <w:rtl/>
        </w:rPr>
        <w:t xml:space="preserve">يقول: </w:t>
      </w:r>
      <w:r w:rsidRPr="00AA1EE7">
        <w:rPr>
          <w:rFonts w:ascii="Traditional Arabic" w:hAnsi="Traditional Arabic" w:cs="Traditional Arabic"/>
          <w:color w:val="0000FF"/>
          <w:sz w:val="34"/>
          <w:szCs w:val="34"/>
          <w:rtl/>
        </w:rPr>
        <w:t>(وَيُكْرَهُ الْبُكَاءُ عَلَى الْمَيِّتِ)</w:t>
      </w:r>
      <w:r w:rsidR="00C912DF" w:rsidRPr="00AA1EE7">
        <w:rPr>
          <w:rFonts w:ascii="Traditional Arabic" w:hAnsi="Traditional Arabic" w:cs="Traditional Arabic" w:hint="cs"/>
          <w:sz w:val="34"/>
          <w:szCs w:val="34"/>
          <w:rtl/>
        </w:rPr>
        <w:t>؛</w:t>
      </w:r>
      <w:r w:rsidRPr="00AA1EE7">
        <w:rPr>
          <w:rFonts w:ascii="Traditional Arabic" w:hAnsi="Traditional Arabic" w:cs="Traditional Arabic"/>
          <w:sz w:val="34"/>
          <w:szCs w:val="34"/>
          <w:rtl/>
        </w:rPr>
        <w:t xml:space="preserve"> لأنَّ هذا بقضاء الله وقدره، وما مات الميت إلَّا بانتظار أجله، ولا أحد يُعمَّر أكثر من أجله الذي قدَّره الله له.</w:t>
      </w:r>
    </w:p>
    <w:p w:rsidR="00C86E31" w:rsidRPr="00AA1EE7" w:rsidRDefault="00C86E31" w:rsidP="00C912DF">
      <w:pPr>
        <w:spacing w:before="120" w:after="0" w:line="240" w:lineRule="auto"/>
        <w:ind w:firstLine="397"/>
        <w:jc w:val="both"/>
        <w:rPr>
          <w:rFonts w:ascii="Traditional Arabic" w:hAnsi="Traditional Arabic" w:cs="Traditional Arabic"/>
          <w:sz w:val="34"/>
          <w:szCs w:val="34"/>
          <w:rtl/>
        </w:rPr>
      </w:pPr>
      <w:r w:rsidRPr="00AA1EE7">
        <w:rPr>
          <w:rFonts w:ascii="Traditional Arabic" w:hAnsi="Traditional Arabic" w:cs="Traditional Arabic"/>
          <w:sz w:val="34"/>
          <w:szCs w:val="34"/>
          <w:rtl/>
        </w:rPr>
        <w:t>والمراد بالبكاء ما يكو</w:t>
      </w:r>
      <w:r w:rsidR="00C912DF" w:rsidRPr="00AA1EE7">
        <w:rPr>
          <w:rFonts w:ascii="Traditional Arabic" w:hAnsi="Traditional Arabic" w:cs="Traditional Arabic"/>
          <w:sz w:val="34"/>
          <w:szCs w:val="34"/>
          <w:rtl/>
        </w:rPr>
        <w:t>ن معه صوتٌ وجزعٌ، وأمَّا دمع ال</w:t>
      </w:r>
      <w:r w:rsidR="00C912DF" w:rsidRPr="00AA1EE7">
        <w:rPr>
          <w:rFonts w:ascii="Traditional Arabic" w:hAnsi="Traditional Arabic" w:cs="Traditional Arabic" w:hint="cs"/>
          <w:sz w:val="34"/>
          <w:szCs w:val="34"/>
          <w:rtl/>
        </w:rPr>
        <w:t>ع</w:t>
      </w:r>
      <w:r w:rsidRPr="00AA1EE7">
        <w:rPr>
          <w:rFonts w:ascii="Traditional Arabic" w:hAnsi="Traditional Arabic" w:cs="Traditional Arabic"/>
          <w:sz w:val="34"/>
          <w:szCs w:val="34"/>
          <w:rtl/>
        </w:rPr>
        <w:t>ين وحَزَن القلب؛ فإنَّ الله لا يؤاخذ عليه</w:t>
      </w:r>
      <w:r w:rsidR="00C912DF" w:rsidRPr="00AA1EE7">
        <w:rPr>
          <w:rFonts w:ascii="Traditional Arabic" w:hAnsi="Traditional Arabic" w:cs="Traditional Arabic" w:hint="cs"/>
          <w:sz w:val="34"/>
          <w:szCs w:val="34"/>
          <w:rtl/>
        </w:rPr>
        <w:t>؛</w:t>
      </w:r>
      <w:r w:rsidRPr="00AA1EE7">
        <w:rPr>
          <w:rFonts w:ascii="Traditional Arabic" w:hAnsi="Traditional Arabic" w:cs="Traditional Arabic"/>
          <w:sz w:val="34"/>
          <w:szCs w:val="34"/>
          <w:rtl/>
        </w:rPr>
        <w:t xml:space="preserve"> لقوله -صَلَّى اللهُ عَلَيْهِ وَسَلَّمَ: </w:t>
      </w:r>
      <w:r w:rsidRPr="00AA1EE7">
        <w:rPr>
          <w:rFonts w:ascii="Traditional Arabic" w:hAnsi="Traditional Arabic" w:cs="Traditional Arabic"/>
          <w:color w:val="008000"/>
          <w:sz w:val="34"/>
          <w:szCs w:val="34"/>
          <w:rtl/>
        </w:rPr>
        <w:t>«إنَّ اللَّهَ لا يُعَذِّبُ بدَمْعِ العَيْنِ، ولَا بحُزْنِ القَلْبِ، ولَكِنْ يُعَذِّبُ بهذا -وأَشَارَ إلى لِسَانِهِ- أَوْ يَرْحَمُ»</w:t>
      </w:r>
      <w:r w:rsidRPr="00AA1EE7">
        <w:rPr>
          <w:rStyle w:val="FootnoteReference"/>
          <w:rFonts w:ascii="Traditional Arabic" w:hAnsi="Traditional Arabic" w:cs="Traditional Arabic"/>
          <w:color w:val="008000"/>
          <w:sz w:val="34"/>
          <w:szCs w:val="34"/>
          <w:rtl/>
        </w:rPr>
        <w:footnoteReference w:id="1"/>
      </w:r>
      <w:r w:rsidRPr="00AA1EE7">
        <w:rPr>
          <w:rFonts w:ascii="Traditional Arabic" w:hAnsi="Traditional Arabic" w:cs="Traditional Arabic"/>
          <w:sz w:val="34"/>
          <w:szCs w:val="34"/>
          <w:rtl/>
        </w:rPr>
        <w:t>، فإذا كان الكلام طيبًا وفيه استرجاع وفيه ذكرٌ لله؛ فهذا يُثاب عليه الإنسان.</w:t>
      </w:r>
    </w:p>
    <w:p w:rsidR="00C86E31" w:rsidRPr="00AA1EE7" w:rsidRDefault="00C86E31" w:rsidP="00C912DF">
      <w:pPr>
        <w:spacing w:before="120" w:after="0" w:line="240" w:lineRule="auto"/>
        <w:ind w:firstLine="397"/>
        <w:jc w:val="both"/>
        <w:rPr>
          <w:rFonts w:ascii="Traditional Arabic" w:hAnsi="Traditional Arabic" w:cs="Traditional Arabic"/>
          <w:sz w:val="34"/>
          <w:szCs w:val="34"/>
          <w:rtl/>
        </w:rPr>
      </w:pPr>
      <w:r w:rsidRPr="00AA1EE7">
        <w:rPr>
          <w:rFonts w:ascii="Traditional Arabic" w:hAnsi="Traditional Arabic" w:cs="Traditional Arabic"/>
          <w:sz w:val="34"/>
          <w:szCs w:val="34"/>
          <w:rtl/>
        </w:rPr>
        <w:lastRenderedPageBreak/>
        <w:t xml:space="preserve">{قال -رَحِمَهُ اللهُ: </w:t>
      </w:r>
      <w:r w:rsidRPr="00AA1EE7">
        <w:rPr>
          <w:rFonts w:ascii="Traditional Arabic" w:hAnsi="Traditional Arabic" w:cs="Traditional Arabic"/>
          <w:color w:val="0000FF"/>
          <w:sz w:val="34"/>
          <w:szCs w:val="34"/>
          <w:rtl/>
        </w:rPr>
        <w:t>(وَالنَّبِيُّ -صَلَّى اللهُ عَلَيْهِ وَسَلَّمَ- بَرِيءٌ مِنَ الصَّالِقَةِ وَالْحَالِقَةِ وَالشَّاقَّةِ، فَالصَّالِقَةُ: الَّتِي تَرْفَعُ صَوْتَهَا عِنْدَ الْمُصِيبَةِ، وَالْحَالِقَةُ: الَّتِي تَحْلِقُ شَعْرَهَا، وَالشَّاقَّةُ: الَّتِي تَشُقُّ ثَوْبَهَا)</w:t>
      </w:r>
      <w:r w:rsidRPr="00AA1EE7">
        <w:rPr>
          <w:rFonts w:ascii="Traditional Arabic" w:hAnsi="Traditional Arabic" w:cs="Traditional Arabic"/>
          <w:sz w:val="34"/>
          <w:szCs w:val="34"/>
          <w:rtl/>
        </w:rPr>
        <w:t>}.</w:t>
      </w:r>
    </w:p>
    <w:p w:rsidR="00C86E31" w:rsidRPr="00AA1EE7" w:rsidRDefault="00C86E31" w:rsidP="00C912DF">
      <w:pPr>
        <w:spacing w:before="120" w:after="0" w:line="240" w:lineRule="auto"/>
        <w:ind w:firstLine="397"/>
        <w:jc w:val="both"/>
        <w:rPr>
          <w:rFonts w:ascii="Traditional Arabic" w:hAnsi="Traditional Arabic" w:cs="Traditional Arabic"/>
          <w:sz w:val="34"/>
          <w:szCs w:val="34"/>
          <w:rtl/>
        </w:rPr>
      </w:pPr>
      <w:r w:rsidRPr="00AA1EE7">
        <w:rPr>
          <w:rFonts w:ascii="Traditional Arabic" w:hAnsi="Traditional Arabic" w:cs="Traditional Arabic"/>
          <w:sz w:val="34"/>
          <w:szCs w:val="34"/>
          <w:rtl/>
        </w:rPr>
        <w:t>قوله</w:t>
      </w:r>
      <w:r w:rsidR="009D6305" w:rsidRPr="00AA1EE7">
        <w:rPr>
          <w:rFonts w:ascii="Traditional Arabic" w:hAnsi="Traditional Arabic" w:cs="Traditional Arabic" w:hint="cs"/>
          <w:sz w:val="34"/>
          <w:szCs w:val="34"/>
          <w:rtl/>
        </w:rPr>
        <w:t>:</w:t>
      </w:r>
      <w:r w:rsidRPr="00AA1EE7">
        <w:rPr>
          <w:rFonts w:ascii="Traditional Arabic" w:hAnsi="Traditional Arabic" w:cs="Traditional Arabic"/>
          <w:sz w:val="34"/>
          <w:szCs w:val="34"/>
          <w:rtl/>
        </w:rPr>
        <w:t xml:space="preserve"> </w:t>
      </w:r>
      <w:r w:rsidRPr="00AA1EE7">
        <w:rPr>
          <w:rFonts w:ascii="Traditional Arabic" w:hAnsi="Traditional Arabic" w:cs="Traditional Arabic"/>
          <w:color w:val="0000FF"/>
          <w:sz w:val="34"/>
          <w:szCs w:val="34"/>
          <w:rtl/>
        </w:rPr>
        <w:t>(وَالنَّبِيُّ -صَلَّى اللهُ عَلَيْهِ وَسَلَّمَ- بَرِيءٌ )</w:t>
      </w:r>
      <w:r w:rsidRPr="00AA1EE7">
        <w:rPr>
          <w:rFonts w:ascii="Traditional Arabic" w:hAnsi="Traditional Arabic" w:cs="Traditional Arabic"/>
          <w:sz w:val="34"/>
          <w:szCs w:val="34"/>
          <w:rtl/>
        </w:rPr>
        <w:t>، فيه زجرٌ ووعيد.</w:t>
      </w:r>
    </w:p>
    <w:p w:rsidR="00C86E31" w:rsidRPr="00AA1EE7" w:rsidRDefault="00C86E31" w:rsidP="00C912DF">
      <w:pPr>
        <w:spacing w:before="120" w:after="0" w:line="240" w:lineRule="auto"/>
        <w:ind w:firstLine="397"/>
        <w:jc w:val="both"/>
        <w:rPr>
          <w:rFonts w:ascii="Traditional Arabic" w:hAnsi="Traditional Arabic" w:cs="Traditional Arabic"/>
          <w:sz w:val="34"/>
          <w:szCs w:val="34"/>
          <w:rtl/>
        </w:rPr>
      </w:pPr>
      <w:r w:rsidRPr="00AA1EE7">
        <w:rPr>
          <w:rFonts w:ascii="Traditional Arabic" w:hAnsi="Traditional Arabic" w:cs="Traditional Arabic"/>
          <w:sz w:val="34"/>
          <w:szCs w:val="34"/>
          <w:u w:val="dotDotDash" w:color="FF0000"/>
          <w:rtl/>
        </w:rPr>
        <w:t>الصَّالِقَةِ</w:t>
      </w:r>
      <w:r w:rsidRPr="00AA1EE7">
        <w:rPr>
          <w:rFonts w:ascii="Traditional Arabic" w:hAnsi="Traditional Arabic" w:cs="Traditional Arabic"/>
          <w:sz w:val="34"/>
          <w:szCs w:val="34"/>
          <w:rtl/>
        </w:rPr>
        <w:t>: هي التي ترفع صوتها عند المصيبة، وأما البكاء الذي ليس معه رفع صوتٍ فلا بأسَ به.</w:t>
      </w:r>
    </w:p>
    <w:p w:rsidR="00C86E31" w:rsidRPr="00AA1EE7" w:rsidRDefault="00C86E31" w:rsidP="00C912DF">
      <w:pPr>
        <w:spacing w:before="120" w:after="0" w:line="240" w:lineRule="auto"/>
        <w:ind w:firstLine="397"/>
        <w:jc w:val="both"/>
        <w:rPr>
          <w:rFonts w:ascii="Traditional Arabic" w:hAnsi="Traditional Arabic" w:cs="Traditional Arabic"/>
          <w:sz w:val="34"/>
          <w:szCs w:val="34"/>
          <w:rtl/>
        </w:rPr>
      </w:pPr>
      <w:r w:rsidRPr="00AA1EE7">
        <w:rPr>
          <w:rFonts w:ascii="Traditional Arabic" w:hAnsi="Traditional Arabic" w:cs="Traditional Arabic"/>
          <w:sz w:val="34"/>
          <w:szCs w:val="34"/>
          <w:u w:val="dotDotDash" w:color="FF0000"/>
          <w:rtl/>
        </w:rPr>
        <w:t>الْحَالِقَةِ</w:t>
      </w:r>
      <w:r w:rsidRPr="00AA1EE7">
        <w:rPr>
          <w:rFonts w:ascii="Traditional Arabic" w:hAnsi="Traditional Arabic" w:cs="Traditional Arabic"/>
          <w:sz w:val="34"/>
          <w:szCs w:val="34"/>
          <w:rtl/>
        </w:rPr>
        <w:t>: التي تحلق شعرها عند المصيبة، وكانوا في الجاهليَّة يفعلون هذا.</w:t>
      </w:r>
    </w:p>
    <w:p w:rsidR="00C86E31" w:rsidRPr="00AA1EE7" w:rsidRDefault="00C86E31" w:rsidP="00C912DF">
      <w:pPr>
        <w:spacing w:before="120" w:after="0" w:line="240" w:lineRule="auto"/>
        <w:ind w:firstLine="397"/>
        <w:jc w:val="both"/>
        <w:rPr>
          <w:rFonts w:ascii="Traditional Arabic" w:hAnsi="Traditional Arabic" w:cs="Traditional Arabic"/>
          <w:sz w:val="34"/>
          <w:szCs w:val="34"/>
          <w:rtl/>
        </w:rPr>
      </w:pPr>
      <w:r w:rsidRPr="00AA1EE7">
        <w:rPr>
          <w:rFonts w:ascii="Traditional Arabic" w:hAnsi="Traditional Arabic" w:cs="Traditional Arabic"/>
          <w:sz w:val="34"/>
          <w:szCs w:val="34"/>
          <w:u w:val="dotDotDash" w:color="FF0000"/>
          <w:rtl/>
        </w:rPr>
        <w:t>الشَّاقَّةِ</w:t>
      </w:r>
      <w:r w:rsidRPr="00AA1EE7">
        <w:rPr>
          <w:rFonts w:ascii="Traditional Arabic" w:hAnsi="Traditional Arabic" w:cs="Traditional Arabic"/>
          <w:sz w:val="34"/>
          <w:szCs w:val="34"/>
          <w:rtl/>
        </w:rPr>
        <w:t>: التي تشقُّ جيبها عند المصيبة.</w:t>
      </w:r>
    </w:p>
    <w:p w:rsidR="00C86E31" w:rsidRPr="00AA1EE7" w:rsidRDefault="00C86E31" w:rsidP="00C912DF">
      <w:pPr>
        <w:spacing w:before="120" w:after="0" w:line="240" w:lineRule="auto"/>
        <w:ind w:firstLine="397"/>
        <w:jc w:val="both"/>
        <w:rPr>
          <w:rFonts w:ascii="Traditional Arabic" w:hAnsi="Traditional Arabic" w:cs="Traditional Arabic"/>
          <w:sz w:val="34"/>
          <w:szCs w:val="34"/>
          <w:rtl/>
        </w:rPr>
      </w:pPr>
      <w:r w:rsidRPr="00AA1EE7">
        <w:rPr>
          <w:rFonts w:ascii="Traditional Arabic" w:hAnsi="Traditional Arabic" w:cs="Traditional Arabic"/>
          <w:sz w:val="34"/>
          <w:szCs w:val="34"/>
          <w:rtl/>
        </w:rPr>
        <w:t>{نكونُ بهذا قد أنهينا باب الجنائز، ونسأل سماحة الشيخ بعض الأسئلة المتعلقة بهذا الباب:</w:t>
      </w:r>
    </w:p>
    <w:p w:rsidR="00C86E31" w:rsidRPr="00AA1EE7" w:rsidRDefault="00C86E31" w:rsidP="00C912DF">
      <w:pPr>
        <w:spacing w:before="120" w:after="0" w:line="240" w:lineRule="auto"/>
        <w:ind w:firstLine="397"/>
        <w:jc w:val="both"/>
        <w:rPr>
          <w:rFonts w:ascii="Traditional Arabic" w:hAnsi="Traditional Arabic" w:cs="Traditional Arabic"/>
          <w:sz w:val="34"/>
          <w:szCs w:val="34"/>
          <w:rtl/>
        </w:rPr>
      </w:pPr>
      <w:r w:rsidRPr="00AA1EE7">
        <w:rPr>
          <w:rFonts w:ascii="Traditional Arabic" w:hAnsi="Traditional Arabic" w:cs="Traditional Arabic"/>
          <w:sz w:val="34"/>
          <w:szCs w:val="34"/>
          <w:rtl/>
        </w:rPr>
        <w:t>هل الأفضل التَّداوي أو تركه؟}.</w:t>
      </w:r>
    </w:p>
    <w:p w:rsidR="00C86E31" w:rsidRPr="00AA1EE7" w:rsidRDefault="00C86E31" w:rsidP="00C912DF">
      <w:pPr>
        <w:spacing w:before="120" w:after="0" w:line="240" w:lineRule="auto"/>
        <w:ind w:firstLine="397"/>
        <w:jc w:val="both"/>
        <w:rPr>
          <w:rFonts w:ascii="Traditional Arabic" w:hAnsi="Traditional Arabic" w:cs="Traditional Arabic"/>
          <w:sz w:val="34"/>
          <w:szCs w:val="34"/>
          <w:rtl/>
        </w:rPr>
      </w:pPr>
      <w:r w:rsidRPr="00AA1EE7">
        <w:rPr>
          <w:rFonts w:ascii="Traditional Arabic" w:hAnsi="Traditional Arabic" w:cs="Traditional Arabic"/>
          <w:sz w:val="34"/>
          <w:szCs w:val="34"/>
          <w:rtl/>
        </w:rPr>
        <w:t xml:space="preserve">يُباحُ التَّداوي ولا يُنافي التَّوكُّل على الله -سبحانه وتعالى- لقوله -صَلَّى اللهُ عَلَيْهِ وَسَلَّمَ: </w:t>
      </w:r>
      <w:r w:rsidRPr="00AA1EE7">
        <w:rPr>
          <w:rFonts w:ascii="Traditional Arabic" w:hAnsi="Traditional Arabic" w:cs="Traditional Arabic"/>
          <w:color w:val="008000"/>
          <w:sz w:val="34"/>
          <w:szCs w:val="34"/>
          <w:rtl/>
        </w:rPr>
        <w:t>«تَدَاوُوا ولا تَداوُوا بِحَرامٍ»</w:t>
      </w:r>
      <w:r w:rsidRPr="00AA1EE7">
        <w:rPr>
          <w:rStyle w:val="FootnoteReference"/>
          <w:rFonts w:ascii="Traditional Arabic" w:hAnsi="Traditional Arabic" w:cs="Traditional Arabic"/>
          <w:color w:val="008000"/>
          <w:sz w:val="34"/>
          <w:szCs w:val="34"/>
          <w:rtl/>
        </w:rPr>
        <w:footnoteReference w:id="2"/>
      </w:r>
      <w:r w:rsidRPr="00AA1EE7">
        <w:rPr>
          <w:rFonts w:ascii="Traditional Arabic" w:hAnsi="Traditional Arabic" w:cs="Traditional Arabic"/>
          <w:sz w:val="34"/>
          <w:szCs w:val="34"/>
          <w:rtl/>
        </w:rPr>
        <w:t xml:space="preserve">، فالتَّداوي مباح، وفي الحديث: </w:t>
      </w:r>
      <w:r w:rsidRPr="00AA1EE7">
        <w:rPr>
          <w:rFonts w:ascii="Traditional Arabic" w:hAnsi="Traditional Arabic" w:cs="Traditional Arabic"/>
          <w:color w:val="008000"/>
          <w:sz w:val="34"/>
          <w:szCs w:val="34"/>
          <w:rtl/>
        </w:rPr>
        <w:t>«</w:t>
      </w:r>
      <w:r w:rsidRPr="00AA1EE7">
        <w:rPr>
          <w:rtl/>
        </w:rPr>
        <w:t xml:space="preserve"> </w:t>
      </w:r>
      <w:r w:rsidRPr="00AA1EE7">
        <w:rPr>
          <w:rFonts w:ascii="Traditional Arabic" w:hAnsi="Traditional Arabic" w:cs="Traditional Arabic"/>
          <w:color w:val="008000"/>
          <w:sz w:val="34"/>
          <w:szCs w:val="34"/>
          <w:rtl/>
        </w:rPr>
        <w:t>ما أَنزَلَ اللهُ مِن د</w:t>
      </w:r>
      <w:r w:rsidRPr="00AA1EE7">
        <w:rPr>
          <w:rFonts w:ascii="Traditional Arabic" w:hAnsi="Traditional Arabic" w:cs="Traditional Arabic" w:hint="cs"/>
          <w:color w:val="008000"/>
          <w:sz w:val="34"/>
          <w:szCs w:val="34"/>
          <w:rtl/>
        </w:rPr>
        <w:t>َ</w:t>
      </w:r>
      <w:r w:rsidRPr="00AA1EE7">
        <w:rPr>
          <w:rFonts w:ascii="Traditional Arabic" w:hAnsi="Traditional Arabic" w:cs="Traditional Arabic"/>
          <w:color w:val="008000"/>
          <w:sz w:val="34"/>
          <w:szCs w:val="34"/>
          <w:rtl/>
        </w:rPr>
        <w:t>اءٍ إلَّا أَنزَل ل</w:t>
      </w:r>
      <w:r w:rsidRPr="00AA1EE7">
        <w:rPr>
          <w:rFonts w:ascii="Traditional Arabic" w:hAnsi="Traditional Arabic" w:cs="Traditional Arabic" w:hint="cs"/>
          <w:color w:val="008000"/>
          <w:sz w:val="34"/>
          <w:szCs w:val="34"/>
          <w:rtl/>
        </w:rPr>
        <w:t>َ</w:t>
      </w:r>
      <w:r w:rsidRPr="00AA1EE7">
        <w:rPr>
          <w:rFonts w:ascii="Traditional Arabic" w:hAnsi="Traditional Arabic" w:cs="Traditional Arabic"/>
          <w:color w:val="008000"/>
          <w:sz w:val="34"/>
          <w:szCs w:val="34"/>
          <w:rtl/>
        </w:rPr>
        <w:t>ه دواءً، عَلِمَه مَن عَلِمَه، وجَهِلَه مَن جَهِلَه»</w:t>
      </w:r>
      <w:r w:rsidRPr="00AA1EE7">
        <w:rPr>
          <w:rStyle w:val="FootnoteReference"/>
          <w:rFonts w:ascii="Traditional Arabic" w:hAnsi="Traditional Arabic" w:cs="Traditional Arabic"/>
          <w:sz w:val="34"/>
          <w:szCs w:val="34"/>
          <w:rtl/>
        </w:rPr>
        <w:footnoteReference w:id="3"/>
      </w:r>
      <w:r w:rsidRPr="00AA1EE7">
        <w:rPr>
          <w:rFonts w:ascii="Traditional Arabic" w:hAnsi="Traditional Arabic" w:cs="Traditional Arabic"/>
          <w:sz w:val="34"/>
          <w:szCs w:val="34"/>
          <w:rtl/>
        </w:rPr>
        <w:t>.</w:t>
      </w:r>
    </w:p>
    <w:p w:rsidR="00C86E31" w:rsidRPr="00AA1EE7" w:rsidRDefault="00C86E31" w:rsidP="00C912DF">
      <w:pPr>
        <w:spacing w:before="120" w:after="0" w:line="240" w:lineRule="auto"/>
        <w:ind w:firstLine="397"/>
        <w:jc w:val="both"/>
        <w:rPr>
          <w:rFonts w:ascii="Traditional Arabic" w:hAnsi="Traditional Arabic" w:cs="Traditional Arabic"/>
          <w:sz w:val="34"/>
          <w:szCs w:val="34"/>
          <w:rtl/>
        </w:rPr>
      </w:pPr>
      <w:r w:rsidRPr="00AA1EE7">
        <w:rPr>
          <w:rFonts w:ascii="Traditional Arabic" w:hAnsi="Traditional Arabic" w:cs="Traditional Arabic"/>
          <w:sz w:val="34"/>
          <w:szCs w:val="34"/>
          <w:rtl/>
        </w:rPr>
        <w:t>{هل يُستثنى شيء من التَّمائم؟}.</w:t>
      </w:r>
    </w:p>
    <w:p w:rsidR="00C86E31" w:rsidRPr="00AA1EE7" w:rsidRDefault="00C86E31" w:rsidP="009D6305">
      <w:pPr>
        <w:spacing w:before="120" w:after="0" w:line="240" w:lineRule="auto"/>
        <w:ind w:firstLine="397"/>
        <w:jc w:val="both"/>
        <w:rPr>
          <w:rFonts w:ascii="Traditional Arabic" w:hAnsi="Traditional Arabic" w:cs="Traditional Arabic"/>
          <w:sz w:val="34"/>
          <w:szCs w:val="34"/>
          <w:rtl/>
        </w:rPr>
      </w:pPr>
      <w:r w:rsidRPr="00AA1EE7">
        <w:rPr>
          <w:rFonts w:ascii="Traditional Arabic" w:hAnsi="Traditional Arabic" w:cs="Traditional Arabic"/>
          <w:sz w:val="34"/>
          <w:szCs w:val="34"/>
          <w:rtl/>
        </w:rPr>
        <w:t>التَّمائم التي من القرآن والأدعية المباحة، هذه في</w:t>
      </w:r>
      <w:r w:rsidR="009D6305" w:rsidRPr="00AA1EE7">
        <w:rPr>
          <w:rFonts w:ascii="Traditional Arabic" w:hAnsi="Traditional Arabic" w:cs="Traditional Arabic"/>
          <w:sz w:val="34"/>
          <w:szCs w:val="34"/>
          <w:rtl/>
        </w:rPr>
        <w:t>ها خلافٌ، والصَّحيح أنَّها لا ت</w:t>
      </w:r>
      <w:r w:rsidR="009D6305" w:rsidRPr="00AA1EE7">
        <w:rPr>
          <w:rFonts w:ascii="Traditional Arabic" w:hAnsi="Traditional Arabic" w:cs="Traditional Arabic" w:hint="cs"/>
          <w:sz w:val="34"/>
          <w:szCs w:val="34"/>
          <w:rtl/>
        </w:rPr>
        <w:t>ُ</w:t>
      </w:r>
      <w:r w:rsidRPr="00AA1EE7">
        <w:rPr>
          <w:rFonts w:ascii="Traditional Arabic" w:hAnsi="Traditional Arabic" w:cs="Traditional Arabic"/>
          <w:sz w:val="34"/>
          <w:szCs w:val="34"/>
          <w:rtl/>
        </w:rPr>
        <w:t>علَّق ولو كانت من القرآن</w:t>
      </w:r>
      <w:r w:rsidR="009D6305" w:rsidRPr="00AA1EE7">
        <w:rPr>
          <w:rFonts w:ascii="Traditional Arabic" w:hAnsi="Traditional Arabic" w:cs="Traditional Arabic" w:hint="cs"/>
          <w:sz w:val="34"/>
          <w:szCs w:val="34"/>
          <w:rtl/>
        </w:rPr>
        <w:t>؛</w:t>
      </w:r>
      <w:r w:rsidRPr="00AA1EE7">
        <w:rPr>
          <w:rFonts w:ascii="Traditional Arabic" w:hAnsi="Traditional Arabic" w:cs="Traditional Arabic"/>
          <w:sz w:val="34"/>
          <w:szCs w:val="34"/>
          <w:rtl/>
        </w:rPr>
        <w:t xml:space="preserve"> لأن هذا فيه وسيلة إلى تعليق ما لا يجوز، فإذا رُخِّصَ في تعليق التَّمائم من القرآن عُلِّقَ ما لا يجوز، وأيضًا هذا فيه امتهانٌ للقرآن، كأن يُعلَّق على الصِّبيان وعلى المرأة التي يأتيها الحيض، فالقرآن يُصانُ عن الامتهان.</w:t>
      </w:r>
    </w:p>
    <w:p w:rsidR="00C86E31" w:rsidRPr="00AA1EE7" w:rsidRDefault="00C86E31" w:rsidP="00C912DF">
      <w:pPr>
        <w:spacing w:before="120" w:after="0" w:line="240" w:lineRule="auto"/>
        <w:ind w:firstLine="397"/>
        <w:jc w:val="both"/>
        <w:rPr>
          <w:rFonts w:ascii="Traditional Arabic" w:hAnsi="Traditional Arabic" w:cs="Traditional Arabic"/>
          <w:sz w:val="34"/>
          <w:szCs w:val="34"/>
          <w:rtl/>
        </w:rPr>
      </w:pPr>
      <w:r w:rsidRPr="00AA1EE7">
        <w:rPr>
          <w:rFonts w:ascii="Traditional Arabic" w:hAnsi="Traditional Arabic" w:cs="Traditional Arabic"/>
          <w:sz w:val="34"/>
          <w:szCs w:val="34"/>
          <w:rtl/>
        </w:rPr>
        <w:t>{بعض الناس عنده أمراض نفسية، فهل يجوز تمنِّي الموت في هذه الحالة؟}.</w:t>
      </w:r>
    </w:p>
    <w:p w:rsidR="00C86E31" w:rsidRPr="00AA1EE7" w:rsidRDefault="009D6305" w:rsidP="00C912DF">
      <w:pPr>
        <w:spacing w:before="120" w:after="0" w:line="240" w:lineRule="auto"/>
        <w:ind w:firstLine="397"/>
        <w:jc w:val="both"/>
        <w:rPr>
          <w:rFonts w:ascii="Traditional Arabic" w:hAnsi="Traditional Arabic" w:cs="Traditional Arabic"/>
          <w:sz w:val="34"/>
          <w:szCs w:val="34"/>
          <w:rtl/>
        </w:rPr>
      </w:pPr>
      <w:r w:rsidRPr="00AA1EE7">
        <w:rPr>
          <w:rFonts w:ascii="Traditional Arabic" w:hAnsi="Traditional Arabic" w:cs="Traditional Arabic"/>
          <w:sz w:val="34"/>
          <w:szCs w:val="34"/>
          <w:rtl/>
        </w:rPr>
        <w:t>لا يج</w:t>
      </w:r>
      <w:r w:rsidRPr="00AA1EE7">
        <w:rPr>
          <w:rFonts w:ascii="Traditional Arabic" w:hAnsi="Traditional Arabic" w:cs="Traditional Arabic" w:hint="cs"/>
          <w:sz w:val="34"/>
          <w:szCs w:val="34"/>
          <w:rtl/>
        </w:rPr>
        <w:t>و</w:t>
      </w:r>
      <w:r w:rsidR="00C86E31" w:rsidRPr="00AA1EE7">
        <w:rPr>
          <w:rFonts w:ascii="Traditional Arabic" w:hAnsi="Traditional Arabic" w:cs="Traditional Arabic"/>
          <w:sz w:val="34"/>
          <w:szCs w:val="34"/>
          <w:rtl/>
        </w:rPr>
        <w:t xml:space="preserve">ز </w:t>
      </w:r>
      <w:r w:rsidRPr="00AA1EE7">
        <w:rPr>
          <w:rFonts w:ascii="Traditional Arabic" w:hAnsi="Traditional Arabic" w:cs="Traditional Arabic" w:hint="cs"/>
          <w:sz w:val="34"/>
          <w:szCs w:val="34"/>
          <w:rtl/>
        </w:rPr>
        <w:t xml:space="preserve">للمسلم </w:t>
      </w:r>
      <w:r w:rsidR="00C86E31" w:rsidRPr="00AA1EE7">
        <w:rPr>
          <w:rFonts w:ascii="Traditional Arabic" w:hAnsi="Traditional Arabic" w:cs="Traditional Arabic"/>
          <w:sz w:val="34"/>
          <w:szCs w:val="34"/>
          <w:rtl/>
        </w:rPr>
        <w:t xml:space="preserve">تمني الموت لضرٍّ نزلَ به، فإن كان لابدَّ فاعلًا كما قال النبي -صَلَّى اللهُ عَلَيْهِ وَسَلَّمَ- فليقل: </w:t>
      </w:r>
      <w:r w:rsidR="00C86E31" w:rsidRPr="00AA1EE7">
        <w:rPr>
          <w:rFonts w:ascii="Traditional Arabic" w:hAnsi="Traditional Arabic" w:cs="Traditional Arabic"/>
          <w:color w:val="008000"/>
          <w:sz w:val="34"/>
          <w:szCs w:val="34"/>
          <w:rtl/>
        </w:rPr>
        <w:t>«اللَّهُمَّ أحْيِنِي ما كانَتِ الحَياةُ خَيْرًا لِي، وتَوَفَّنِي إذا كانَتِ الوَفاةُ خَيْرًا لِي»</w:t>
      </w:r>
      <w:r w:rsidR="00C86E31" w:rsidRPr="00AA1EE7">
        <w:rPr>
          <w:rStyle w:val="FootnoteReference"/>
          <w:rFonts w:ascii="Traditional Arabic" w:hAnsi="Traditional Arabic" w:cs="Traditional Arabic"/>
          <w:color w:val="008000"/>
          <w:sz w:val="34"/>
          <w:szCs w:val="34"/>
          <w:rtl/>
        </w:rPr>
        <w:footnoteReference w:id="4"/>
      </w:r>
      <w:r w:rsidR="00C86E31" w:rsidRPr="00AA1EE7">
        <w:rPr>
          <w:rFonts w:ascii="Traditional Arabic" w:hAnsi="Traditional Arabic" w:cs="Traditional Arabic"/>
          <w:sz w:val="34"/>
          <w:szCs w:val="34"/>
          <w:rtl/>
        </w:rPr>
        <w:t>.</w:t>
      </w:r>
    </w:p>
    <w:p w:rsidR="00C86E31" w:rsidRPr="00C86E31" w:rsidRDefault="00C86E31" w:rsidP="00C912DF">
      <w:pPr>
        <w:spacing w:before="120" w:after="0" w:line="240" w:lineRule="auto"/>
        <w:ind w:firstLine="397"/>
        <w:jc w:val="both"/>
        <w:rPr>
          <w:rFonts w:ascii="Traditional Arabic" w:hAnsi="Traditional Arabic" w:cs="Traditional Arabic"/>
          <w:sz w:val="34"/>
          <w:szCs w:val="34"/>
          <w:rtl/>
        </w:rPr>
      </w:pPr>
      <w:r w:rsidRPr="00C86E31">
        <w:rPr>
          <w:rFonts w:ascii="Traditional Arabic" w:hAnsi="Traditional Arabic" w:cs="Traditional Arabic"/>
          <w:sz w:val="34"/>
          <w:szCs w:val="34"/>
          <w:rtl/>
        </w:rPr>
        <w:t>{ما حكم قضاء دين الميت من الزكاة؟}.</w:t>
      </w:r>
    </w:p>
    <w:p w:rsidR="00C86E31" w:rsidRPr="00C86E31" w:rsidRDefault="00C86E31" w:rsidP="00C912DF">
      <w:pPr>
        <w:spacing w:before="120" w:after="0" w:line="240" w:lineRule="auto"/>
        <w:ind w:firstLine="397"/>
        <w:jc w:val="both"/>
        <w:rPr>
          <w:rFonts w:ascii="Traditional Arabic" w:hAnsi="Traditional Arabic" w:cs="Traditional Arabic"/>
          <w:sz w:val="34"/>
          <w:szCs w:val="34"/>
          <w:rtl/>
        </w:rPr>
      </w:pPr>
      <w:r w:rsidRPr="00C86E31">
        <w:rPr>
          <w:rFonts w:ascii="Traditional Arabic" w:hAnsi="Traditional Arabic" w:cs="Traditional Arabic"/>
          <w:sz w:val="34"/>
          <w:szCs w:val="34"/>
          <w:rtl/>
        </w:rPr>
        <w:lastRenderedPageBreak/>
        <w:t>لا بأس بالتَّبرُّ</w:t>
      </w:r>
      <w:r w:rsidR="003D2F9C">
        <w:rPr>
          <w:rFonts w:ascii="Traditional Arabic" w:hAnsi="Traditional Arabic" w:cs="Traditional Arabic" w:hint="cs"/>
          <w:sz w:val="34"/>
          <w:szCs w:val="34"/>
          <w:rtl/>
        </w:rPr>
        <w:t>ع</w:t>
      </w:r>
      <w:r w:rsidRPr="00C86E31">
        <w:rPr>
          <w:rFonts w:ascii="Traditional Arabic" w:hAnsi="Traditional Arabic" w:cs="Traditional Arabic"/>
          <w:sz w:val="34"/>
          <w:szCs w:val="34"/>
          <w:rtl/>
        </w:rPr>
        <w:t xml:space="preserve"> لوفاء دين الميت ولو من الزَّكاة.</w:t>
      </w:r>
    </w:p>
    <w:p w:rsidR="00C86E31" w:rsidRPr="00C86E31" w:rsidRDefault="00C86E31" w:rsidP="00C912DF">
      <w:pPr>
        <w:spacing w:before="120" w:after="0" w:line="240" w:lineRule="auto"/>
        <w:ind w:firstLine="397"/>
        <w:jc w:val="both"/>
        <w:rPr>
          <w:rFonts w:ascii="Traditional Arabic" w:hAnsi="Traditional Arabic" w:cs="Traditional Arabic"/>
          <w:sz w:val="34"/>
          <w:szCs w:val="34"/>
          <w:rtl/>
        </w:rPr>
      </w:pPr>
      <w:r w:rsidRPr="00C86E31">
        <w:rPr>
          <w:rFonts w:ascii="Traditional Arabic" w:hAnsi="Traditional Arabic" w:cs="Traditional Arabic"/>
          <w:sz w:val="34"/>
          <w:szCs w:val="34"/>
          <w:rtl/>
        </w:rPr>
        <w:t>{بعض الناس قد يتساهل في الوصيَّة وعليه ديون والتزامات، فما ح</w:t>
      </w:r>
      <w:r w:rsidR="003D2F9C">
        <w:rPr>
          <w:rFonts w:ascii="Traditional Arabic" w:hAnsi="Traditional Arabic" w:cs="Traditional Arabic" w:hint="cs"/>
          <w:sz w:val="34"/>
          <w:szCs w:val="34"/>
          <w:rtl/>
        </w:rPr>
        <w:t>ُ</w:t>
      </w:r>
      <w:r w:rsidRPr="00C86E31">
        <w:rPr>
          <w:rFonts w:ascii="Traditional Arabic" w:hAnsi="Traditional Arabic" w:cs="Traditional Arabic"/>
          <w:sz w:val="34"/>
          <w:szCs w:val="34"/>
          <w:rtl/>
        </w:rPr>
        <w:t>كم كتابة الوصيَّة وإخبار الأهل بما له وما عليه؟}.</w:t>
      </w:r>
    </w:p>
    <w:p w:rsidR="00C86E31" w:rsidRPr="00C86E31" w:rsidRDefault="00C86E31" w:rsidP="00C912DF">
      <w:pPr>
        <w:spacing w:before="120" w:after="0" w:line="240" w:lineRule="auto"/>
        <w:ind w:firstLine="397"/>
        <w:jc w:val="both"/>
        <w:rPr>
          <w:rFonts w:ascii="Traditional Arabic" w:hAnsi="Traditional Arabic" w:cs="Traditional Arabic"/>
          <w:sz w:val="34"/>
          <w:szCs w:val="34"/>
          <w:rtl/>
        </w:rPr>
      </w:pPr>
      <w:r w:rsidRPr="00C86E31">
        <w:rPr>
          <w:rFonts w:ascii="Traditional Arabic" w:hAnsi="Traditional Arabic" w:cs="Traditional Arabic"/>
          <w:sz w:val="34"/>
          <w:szCs w:val="34"/>
          <w:rtl/>
        </w:rPr>
        <w:t>الواجب أن الإنسان يُبيِّن ويُوصي بما له وما عليه، لأجل براءة الذِّمَّة، ولأجل إيصال الحقوق إلى أهلها.</w:t>
      </w:r>
    </w:p>
    <w:p w:rsidR="00C86E31" w:rsidRPr="00C86E31" w:rsidRDefault="00C86E31" w:rsidP="00C912DF">
      <w:pPr>
        <w:spacing w:before="120" w:after="0" w:line="240" w:lineRule="auto"/>
        <w:ind w:firstLine="397"/>
        <w:jc w:val="both"/>
        <w:rPr>
          <w:rFonts w:ascii="Traditional Arabic" w:hAnsi="Traditional Arabic" w:cs="Traditional Arabic"/>
          <w:sz w:val="34"/>
          <w:szCs w:val="34"/>
          <w:rtl/>
        </w:rPr>
      </w:pPr>
      <w:r w:rsidRPr="00C86E31">
        <w:rPr>
          <w:rFonts w:ascii="Traditional Arabic" w:hAnsi="Traditional Arabic" w:cs="Traditional Arabic"/>
          <w:sz w:val="34"/>
          <w:szCs w:val="34"/>
          <w:rtl/>
        </w:rPr>
        <w:t>{يتأخَّر البعض في الصلاة على الميت من أجل حضور الأقارب والمعارف من أماكن بعيدة؛ فهل هذا سائغ؟}.</w:t>
      </w:r>
    </w:p>
    <w:p w:rsidR="00C86E31" w:rsidRPr="00C86E31" w:rsidRDefault="00C86E31" w:rsidP="00C912DF">
      <w:pPr>
        <w:spacing w:before="120" w:after="0" w:line="240" w:lineRule="auto"/>
        <w:ind w:firstLine="397"/>
        <w:jc w:val="both"/>
        <w:rPr>
          <w:rFonts w:ascii="Traditional Arabic" w:hAnsi="Traditional Arabic" w:cs="Traditional Arabic"/>
          <w:sz w:val="34"/>
          <w:szCs w:val="34"/>
          <w:rtl/>
        </w:rPr>
      </w:pPr>
      <w:r w:rsidRPr="00C86E31">
        <w:rPr>
          <w:rFonts w:ascii="Traditional Arabic" w:hAnsi="Traditional Arabic" w:cs="Traditional Arabic"/>
          <w:sz w:val="34"/>
          <w:szCs w:val="34"/>
          <w:rtl/>
        </w:rPr>
        <w:t>لا بأس بذلك إذا كان ليس فيه تأخيرٌ كثيرٌ، فلا بأسَ أن تُؤجَّل الصلاة على الميت لأجل حضور أقاربه وغخوانه من المسلمين، ويكثر المصلون عليه والدَّاعون له.</w:t>
      </w:r>
    </w:p>
    <w:p w:rsidR="00C86E31" w:rsidRPr="00AA1EE7" w:rsidRDefault="00C86E31" w:rsidP="00C912DF">
      <w:pPr>
        <w:spacing w:before="120" w:after="0" w:line="240" w:lineRule="auto"/>
        <w:ind w:firstLine="397"/>
        <w:jc w:val="both"/>
        <w:rPr>
          <w:rFonts w:ascii="Traditional Arabic" w:hAnsi="Traditional Arabic" w:cs="Traditional Arabic"/>
          <w:sz w:val="34"/>
          <w:szCs w:val="34"/>
          <w:rtl/>
        </w:rPr>
      </w:pPr>
      <w:r w:rsidRPr="00AA1EE7">
        <w:rPr>
          <w:rFonts w:ascii="Traditional Arabic" w:hAnsi="Traditional Arabic" w:cs="Traditional Arabic"/>
          <w:sz w:val="34"/>
          <w:szCs w:val="34"/>
          <w:rtl/>
        </w:rPr>
        <w:t>{ما حكم الإعلان عن وفاة الشَّخص من أجل تكثير المصلِّين؟}.</w:t>
      </w:r>
    </w:p>
    <w:p w:rsidR="00C86E31" w:rsidRPr="00AA1EE7" w:rsidRDefault="00C86E31" w:rsidP="003D2F9C">
      <w:pPr>
        <w:spacing w:before="120" w:after="0" w:line="240" w:lineRule="auto"/>
        <w:ind w:firstLine="397"/>
        <w:jc w:val="both"/>
        <w:rPr>
          <w:rFonts w:ascii="Traditional Arabic" w:hAnsi="Traditional Arabic" w:cs="Traditional Arabic"/>
          <w:sz w:val="34"/>
          <w:szCs w:val="34"/>
          <w:rtl/>
        </w:rPr>
      </w:pPr>
      <w:r w:rsidRPr="00AA1EE7">
        <w:rPr>
          <w:rFonts w:ascii="Traditional Arabic" w:hAnsi="Traditional Arabic" w:cs="Traditional Arabic"/>
          <w:sz w:val="34"/>
          <w:szCs w:val="34"/>
          <w:rtl/>
        </w:rPr>
        <w:t>هذا جائز</w:t>
      </w:r>
      <w:r w:rsidR="003D2F9C" w:rsidRPr="00AA1EE7">
        <w:rPr>
          <w:rFonts w:ascii="Traditional Arabic" w:hAnsi="Traditional Arabic" w:cs="Traditional Arabic" w:hint="cs"/>
          <w:sz w:val="34"/>
          <w:szCs w:val="34"/>
          <w:rtl/>
        </w:rPr>
        <w:t>؛</w:t>
      </w:r>
      <w:r w:rsidRPr="00AA1EE7">
        <w:rPr>
          <w:rFonts w:ascii="Traditional Arabic" w:hAnsi="Traditional Arabic" w:cs="Traditional Arabic"/>
          <w:sz w:val="34"/>
          <w:szCs w:val="34"/>
          <w:rtl/>
        </w:rPr>
        <w:t xml:space="preserve"> لأنَّ النبي -صَلَّى اللهُ عَلَيْهِ وَسَلَّمَ- نعَى النَّجاشي، يعني أخبر بموت النَّجاشي في اليوم الذي ماتَ فيه، وخرج بأصحابه وصلَّى عليه صلاة الغائب.</w:t>
      </w:r>
    </w:p>
    <w:p w:rsidR="00C86E31" w:rsidRPr="00AA1EE7" w:rsidRDefault="00C86E31" w:rsidP="00C912DF">
      <w:pPr>
        <w:spacing w:before="120" w:after="0" w:line="240" w:lineRule="auto"/>
        <w:ind w:firstLine="397"/>
        <w:jc w:val="both"/>
        <w:rPr>
          <w:rFonts w:ascii="Traditional Arabic" w:hAnsi="Traditional Arabic" w:cs="Traditional Arabic"/>
          <w:sz w:val="34"/>
          <w:szCs w:val="34"/>
          <w:rtl/>
        </w:rPr>
      </w:pPr>
      <w:r w:rsidRPr="00AA1EE7">
        <w:rPr>
          <w:rFonts w:ascii="Traditional Arabic" w:hAnsi="Traditional Arabic" w:cs="Traditional Arabic"/>
          <w:sz w:val="34"/>
          <w:szCs w:val="34"/>
          <w:rtl/>
        </w:rPr>
        <w:t>{ما حكم تكرار الصلاة على الميت عدَّة مرات}.</w:t>
      </w:r>
    </w:p>
    <w:p w:rsidR="00C86E31" w:rsidRPr="00AA1EE7" w:rsidRDefault="00C86E31" w:rsidP="003D2F9C">
      <w:pPr>
        <w:spacing w:before="120" w:after="0" w:line="240" w:lineRule="auto"/>
        <w:ind w:firstLine="397"/>
        <w:jc w:val="both"/>
        <w:rPr>
          <w:rFonts w:ascii="Traditional Arabic" w:hAnsi="Traditional Arabic" w:cs="Traditional Arabic"/>
          <w:sz w:val="34"/>
          <w:szCs w:val="34"/>
          <w:rtl/>
        </w:rPr>
      </w:pPr>
      <w:r w:rsidRPr="00AA1EE7">
        <w:rPr>
          <w:rFonts w:ascii="Traditional Arabic" w:hAnsi="Traditional Arabic" w:cs="Traditional Arabic"/>
          <w:sz w:val="34"/>
          <w:szCs w:val="34"/>
          <w:rtl/>
        </w:rPr>
        <w:t>لا بأس</w:t>
      </w:r>
      <w:r w:rsidR="003D2F9C" w:rsidRPr="00AA1EE7">
        <w:rPr>
          <w:rFonts w:ascii="Traditional Arabic" w:hAnsi="Traditional Arabic" w:cs="Traditional Arabic"/>
          <w:sz w:val="34"/>
          <w:szCs w:val="34"/>
          <w:rtl/>
        </w:rPr>
        <w:t xml:space="preserve"> بذلك، فإذا صُلِّيَ عل</w:t>
      </w:r>
      <w:r w:rsidR="003D2F9C" w:rsidRPr="00AA1EE7">
        <w:rPr>
          <w:rFonts w:ascii="Traditional Arabic" w:hAnsi="Traditional Arabic" w:cs="Traditional Arabic" w:hint="cs"/>
          <w:sz w:val="34"/>
          <w:szCs w:val="34"/>
          <w:rtl/>
        </w:rPr>
        <w:t>ى الجنازة</w:t>
      </w:r>
      <w:r w:rsidR="003D2F9C" w:rsidRPr="00AA1EE7">
        <w:rPr>
          <w:rFonts w:ascii="Traditional Arabic" w:hAnsi="Traditional Arabic" w:cs="Traditional Arabic"/>
          <w:sz w:val="34"/>
          <w:szCs w:val="34"/>
          <w:rtl/>
        </w:rPr>
        <w:t xml:space="preserve"> في المسجد</w:t>
      </w:r>
      <w:r w:rsidRPr="00AA1EE7">
        <w:rPr>
          <w:rFonts w:ascii="Traditional Arabic" w:hAnsi="Traditional Arabic" w:cs="Traditional Arabic"/>
          <w:sz w:val="34"/>
          <w:szCs w:val="34"/>
          <w:rtl/>
        </w:rPr>
        <w:t xml:space="preserve"> ثم حضرت المقبرة وصلَّى الناس عليها وصلَّى معهم؛ فلا بأس بهذا</w:t>
      </w:r>
      <w:r w:rsidR="003D2F9C" w:rsidRPr="00AA1EE7">
        <w:rPr>
          <w:rFonts w:ascii="Traditional Arabic" w:hAnsi="Traditional Arabic" w:cs="Traditional Arabic" w:hint="cs"/>
          <w:sz w:val="34"/>
          <w:szCs w:val="34"/>
          <w:rtl/>
        </w:rPr>
        <w:t>؛</w:t>
      </w:r>
      <w:r w:rsidRPr="00AA1EE7">
        <w:rPr>
          <w:rFonts w:ascii="Traditional Arabic" w:hAnsi="Traditional Arabic" w:cs="Traditional Arabic"/>
          <w:sz w:val="34"/>
          <w:szCs w:val="34"/>
          <w:rtl/>
        </w:rPr>
        <w:t xml:space="preserve"> لأنَّه زيادة خيرٍ للحي والميت.</w:t>
      </w:r>
    </w:p>
    <w:p w:rsidR="00C86E31" w:rsidRPr="00AA1EE7" w:rsidRDefault="00C86E31" w:rsidP="00C912DF">
      <w:pPr>
        <w:spacing w:before="120" w:after="0" w:line="240" w:lineRule="auto"/>
        <w:ind w:firstLine="397"/>
        <w:jc w:val="both"/>
        <w:rPr>
          <w:rFonts w:ascii="Traditional Arabic" w:hAnsi="Traditional Arabic" w:cs="Traditional Arabic"/>
          <w:sz w:val="34"/>
          <w:szCs w:val="34"/>
          <w:rtl/>
        </w:rPr>
      </w:pPr>
      <w:r w:rsidRPr="00AA1EE7">
        <w:rPr>
          <w:rFonts w:ascii="Traditional Arabic" w:hAnsi="Traditional Arabic" w:cs="Traditional Arabic"/>
          <w:sz w:val="34"/>
          <w:szCs w:val="34"/>
          <w:rtl/>
        </w:rPr>
        <w:t>{هل يجوز الصلاة على الميت بعدَ العصر في المقبرة؟}.</w:t>
      </w:r>
    </w:p>
    <w:p w:rsidR="00C86E31" w:rsidRPr="00AA1EE7" w:rsidRDefault="00C86E31" w:rsidP="00C912DF">
      <w:pPr>
        <w:spacing w:before="120" w:after="0" w:line="240" w:lineRule="auto"/>
        <w:ind w:firstLine="397"/>
        <w:jc w:val="both"/>
        <w:rPr>
          <w:rFonts w:ascii="Traditional Arabic" w:hAnsi="Traditional Arabic" w:cs="Traditional Arabic"/>
          <w:sz w:val="34"/>
          <w:szCs w:val="34"/>
          <w:rtl/>
        </w:rPr>
      </w:pPr>
      <w:r w:rsidRPr="00AA1EE7">
        <w:rPr>
          <w:rFonts w:ascii="Traditional Arabic" w:hAnsi="Traditional Arabic" w:cs="Traditional Arabic"/>
          <w:sz w:val="34"/>
          <w:szCs w:val="34"/>
          <w:rtl/>
        </w:rPr>
        <w:t>نعم تجوز الصلاة على الميت بعدَ العصر، أو في أي وقت في المقبرة.</w:t>
      </w:r>
    </w:p>
    <w:p w:rsidR="00C86E31" w:rsidRPr="00C86E31" w:rsidRDefault="00C86E31" w:rsidP="00C912DF">
      <w:pPr>
        <w:spacing w:before="120" w:after="0" w:line="240" w:lineRule="auto"/>
        <w:ind w:firstLine="397"/>
        <w:jc w:val="both"/>
        <w:rPr>
          <w:rFonts w:ascii="Traditional Arabic" w:hAnsi="Traditional Arabic" w:cs="Traditional Arabic"/>
          <w:sz w:val="34"/>
          <w:szCs w:val="34"/>
          <w:rtl/>
        </w:rPr>
      </w:pPr>
      <w:r w:rsidRPr="00C86E31">
        <w:rPr>
          <w:rFonts w:ascii="Traditional Arabic" w:hAnsi="Traditional Arabic" w:cs="Traditional Arabic"/>
          <w:sz w:val="34"/>
          <w:szCs w:val="34"/>
          <w:rtl/>
        </w:rPr>
        <w:t>{بعض المحتسبين يحض</w:t>
      </w:r>
      <w:r w:rsidR="003D2F9C">
        <w:rPr>
          <w:rFonts w:ascii="Traditional Arabic" w:hAnsi="Traditional Arabic" w:cs="Traditional Arabic" w:hint="cs"/>
          <w:sz w:val="34"/>
          <w:szCs w:val="34"/>
          <w:rtl/>
        </w:rPr>
        <w:t>ر</w:t>
      </w:r>
      <w:r w:rsidRPr="00C86E31">
        <w:rPr>
          <w:rFonts w:ascii="Traditional Arabic" w:hAnsi="Traditional Arabic" w:cs="Traditional Arabic"/>
          <w:sz w:val="34"/>
          <w:szCs w:val="34"/>
          <w:rtl/>
        </w:rPr>
        <w:t>ون كل جنازة، ويكون الحاضرين قد صلوا عليها، فما حكم تكرار الصلاة على الجنائز؟}.</w:t>
      </w:r>
    </w:p>
    <w:p w:rsidR="00C86E31" w:rsidRPr="00C86E31" w:rsidRDefault="00C86E31" w:rsidP="003D2F9C">
      <w:pPr>
        <w:spacing w:before="120" w:after="0" w:line="240" w:lineRule="auto"/>
        <w:ind w:firstLine="397"/>
        <w:jc w:val="both"/>
        <w:rPr>
          <w:rFonts w:ascii="Traditional Arabic" w:hAnsi="Traditional Arabic" w:cs="Traditional Arabic"/>
          <w:sz w:val="34"/>
          <w:szCs w:val="34"/>
          <w:rtl/>
        </w:rPr>
      </w:pPr>
      <w:r w:rsidRPr="00C86E31">
        <w:rPr>
          <w:rFonts w:ascii="Traditional Arabic" w:hAnsi="Traditional Arabic" w:cs="Traditional Arabic"/>
          <w:sz w:val="34"/>
          <w:szCs w:val="34"/>
          <w:rtl/>
        </w:rPr>
        <w:t xml:space="preserve">لا ينبغي التَّكلُّف في هذا، أنَّهم يتتبَّعونَ الجنائز في المساجد، فإذا صلوا على جنازة مرة يكفي هذا دون تتبُّع المساجد لأجل الصلاة على الجنائز، فهذا شيءٌ لم يُذكر عن </w:t>
      </w:r>
      <w:r w:rsidR="003D2F9C">
        <w:rPr>
          <w:rFonts w:ascii="Traditional Arabic" w:hAnsi="Traditional Arabic" w:cs="Traditional Arabic" w:hint="cs"/>
          <w:sz w:val="34"/>
          <w:szCs w:val="34"/>
          <w:rtl/>
        </w:rPr>
        <w:t>السلف</w:t>
      </w:r>
      <w:r w:rsidRPr="00C86E31">
        <w:rPr>
          <w:rFonts w:ascii="Traditional Arabic" w:hAnsi="Traditional Arabic" w:cs="Traditional Arabic"/>
          <w:sz w:val="34"/>
          <w:szCs w:val="34"/>
          <w:rtl/>
        </w:rPr>
        <w:t>.</w:t>
      </w:r>
    </w:p>
    <w:p w:rsidR="00C86E31" w:rsidRPr="00C86E31" w:rsidRDefault="00C86E31" w:rsidP="00C912DF">
      <w:pPr>
        <w:spacing w:before="120" w:after="0" w:line="240" w:lineRule="auto"/>
        <w:ind w:firstLine="397"/>
        <w:jc w:val="both"/>
        <w:rPr>
          <w:rFonts w:ascii="Traditional Arabic" w:hAnsi="Traditional Arabic" w:cs="Traditional Arabic"/>
          <w:sz w:val="34"/>
          <w:szCs w:val="34"/>
          <w:rtl/>
        </w:rPr>
      </w:pPr>
      <w:r w:rsidRPr="00C86E31">
        <w:rPr>
          <w:rFonts w:ascii="Traditional Arabic" w:hAnsi="Traditional Arabic" w:cs="Traditional Arabic"/>
          <w:sz w:val="34"/>
          <w:szCs w:val="34"/>
          <w:rtl/>
        </w:rPr>
        <w:t>{ما حكم إحضار الماء البارد في المقبرة وتوزيعه؟}.</w:t>
      </w:r>
    </w:p>
    <w:p w:rsidR="00C86E31" w:rsidRPr="00C86E31" w:rsidRDefault="00C86E31" w:rsidP="00C912DF">
      <w:pPr>
        <w:spacing w:before="120" w:after="0" w:line="240" w:lineRule="auto"/>
        <w:ind w:firstLine="397"/>
        <w:jc w:val="both"/>
        <w:rPr>
          <w:rFonts w:ascii="Traditional Arabic" w:hAnsi="Traditional Arabic" w:cs="Traditional Arabic"/>
          <w:sz w:val="34"/>
          <w:szCs w:val="34"/>
          <w:rtl/>
        </w:rPr>
      </w:pPr>
      <w:r w:rsidRPr="00C86E31">
        <w:rPr>
          <w:rFonts w:ascii="Traditional Arabic" w:hAnsi="Traditional Arabic" w:cs="Traditional Arabic"/>
          <w:sz w:val="34"/>
          <w:szCs w:val="34"/>
          <w:rtl/>
        </w:rPr>
        <w:t>إذا كان في وقتٍ حار والناس يحتاجون ذلك فلا بأس بذلك لأنَّ هذا من الإحسان.</w:t>
      </w:r>
    </w:p>
    <w:p w:rsidR="00C86E31" w:rsidRPr="00C86E31" w:rsidRDefault="00C86E31" w:rsidP="00C912DF">
      <w:pPr>
        <w:spacing w:before="120" w:after="0" w:line="240" w:lineRule="auto"/>
        <w:ind w:firstLine="397"/>
        <w:jc w:val="both"/>
        <w:rPr>
          <w:rFonts w:ascii="Traditional Arabic" w:hAnsi="Traditional Arabic" w:cs="Traditional Arabic"/>
          <w:sz w:val="34"/>
          <w:szCs w:val="34"/>
          <w:rtl/>
        </w:rPr>
      </w:pPr>
      <w:r w:rsidRPr="00C86E31">
        <w:rPr>
          <w:rFonts w:ascii="Traditional Arabic" w:hAnsi="Traditional Arabic" w:cs="Traditional Arabic"/>
          <w:sz w:val="34"/>
          <w:szCs w:val="34"/>
          <w:rtl/>
        </w:rPr>
        <w:lastRenderedPageBreak/>
        <w:t>{تحديد العزاء بثلاثة أيام، هل له أصلٌ شرعي؟}.</w:t>
      </w:r>
    </w:p>
    <w:p w:rsidR="00C86E31" w:rsidRPr="00C86E31" w:rsidRDefault="00C86E31" w:rsidP="00C912DF">
      <w:pPr>
        <w:spacing w:before="120" w:after="0" w:line="240" w:lineRule="auto"/>
        <w:ind w:firstLine="397"/>
        <w:jc w:val="both"/>
        <w:rPr>
          <w:rFonts w:ascii="Traditional Arabic" w:hAnsi="Traditional Arabic" w:cs="Traditional Arabic"/>
          <w:sz w:val="34"/>
          <w:szCs w:val="34"/>
          <w:rtl/>
        </w:rPr>
      </w:pPr>
      <w:r w:rsidRPr="00C86E31">
        <w:rPr>
          <w:rFonts w:ascii="Traditional Arabic" w:hAnsi="Traditional Arabic" w:cs="Traditional Arabic"/>
          <w:sz w:val="34"/>
          <w:szCs w:val="34"/>
          <w:rtl/>
        </w:rPr>
        <w:t>لأنَّهم ينسون ميِّتَهم بعدَ الثلاث، فلا تذكرهم به.</w:t>
      </w:r>
    </w:p>
    <w:p w:rsidR="00C86E31" w:rsidRPr="00C86E31" w:rsidRDefault="00C86E31" w:rsidP="00C912DF">
      <w:pPr>
        <w:spacing w:before="120" w:after="0" w:line="240" w:lineRule="auto"/>
        <w:ind w:firstLine="397"/>
        <w:jc w:val="both"/>
        <w:rPr>
          <w:rFonts w:ascii="Traditional Arabic" w:hAnsi="Traditional Arabic" w:cs="Traditional Arabic"/>
          <w:sz w:val="34"/>
          <w:szCs w:val="34"/>
          <w:rtl/>
        </w:rPr>
      </w:pPr>
      <w:r w:rsidRPr="00C86E31">
        <w:rPr>
          <w:rFonts w:ascii="Traditional Arabic" w:hAnsi="Traditional Arabic" w:cs="Traditional Arabic"/>
          <w:sz w:val="34"/>
          <w:szCs w:val="34"/>
          <w:rtl/>
        </w:rPr>
        <w:t>{إذا مات للشخص قريب ولم يحزنوا عليه لأنَّه استمرَّ في المرض عدَّة سنوات، فهل تشرع التَّعزية؟}.</w:t>
      </w:r>
    </w:p>
    <w:p w:rsidR="00C86E31" w:rsidRPr="00C86E31" w:rsidRDefault="00C86E31" w:rsidP="00C912DF">
      <w:pPr>
        <w:spacing w:before="120" w:after="0" w:line="240" w:lineRule="auto"/>
        <w:ind w:firstLine="397"/>
        <w:jc w:val="both"/>
        <w:rPr>
          <w:rFonts w:ascii="Traditional Arabic" w:hAnsi="Traditional Arabic" w:cs="Traditional Arabic"/>
          <w:sz w:val="34"/>
          <w:szCs w:val="34"/>
          <w:rtl/>
        </w:rPr>
      </w:pPr>
      <w:r w:rsidRPr="00C86E31">
        <w:rPr>
          <w:rFonts w:ascii="Traditional Arabic" w:hAnsi="Traditional Arabic" w:cs="Traditional Arabic"/>
          <w:sz w:val="34"/>
          <w:szCs w:val="34"/>
          <w:rtl/>
        </w:rPr>
        <w:t>نعم تُشرَع التَّعزية في موت المسلم وموت القريب ولو طال مرضه.</w:t>
      </w:r>
    </w:p>
    <w:p w:rsidR="00C86E31" w:rsidRPr="00AA1EE7" w:rsidRDefault="00C86E31" w:rsidP="00C912DF">
      <w:pPr>
        <w:spacing w:before="120" w:after="0" w:line="240" w:lineRule="auto"/>
        <w:ind w:firstLine="397"/>
        <w:jc w:val="both"/>
        <w:rPr>
          <w:rFonts w:ascii="Traditional Arabic" w:hAnsi="Traditional Arabic" w:cs="Traditional Arabic"/>
          <w:sz w:val="34"/>
          <w:szCs w:val="34"/>
          <w:rtl/>
        </w:rPr>
      </w:pPr>
      <w:r w:rsidRPr="00AA1EE7">
        <w:rPr>
          <w:rFonts w:ascii="Traditional Arabic" w:hAnsi="Traditional Arabic" w:cs="Traditional Arabic"/>
          <w:sz w:val="34"/>
          <w:szCs w:val="34"/>
          <w:rtl/>
        </w:rPr>
        <w:t>{ما حكم الكي للمريض؟}.</w:t>
      </w:r>
    </w:p>
    <w:p w:rsidR="00C86E31" w:rsidRPr="00AA1EE7" w:rsidRDefault="00C86E31" w:rsidP="003D2F9C">
      <w:pPr>
        <w:spacing w:before="120" w:after="0" w:line="240" w:lineRule="auto"/>
        <w:ind w:firstLine="397"/>
        <w:jc w:val="both"/>
        <w:rPr>
          <w:rFonts w:ascii="Traditional Arabic" w:hAnsi="Traditional Arabic" w:cs="Traditional Arabic"/>
          <w:sz w:val="34"/>
          <w:szCs w:val="34"/>
          <w:rtl/>
        </w:rPr>
      </w:pPr>
      <w:r w:rsidRPr="00AA1EE7">
        <w:rPr>
          <w:rFonts w:ascii="Traditional Arabic" w:hAnsi="Traditional Arabic" w:cs="Traditional Arabic"/>
          <w:sz w:val="34"/>
          <w:szCs w:val="34"/>
          <w:rtl/>
        </w:rPr>
        <w:t>الكيُّ مباحٌ، ولكنَّه يُكرَه لِمَا فيه من التَّعذيب بالنَّار، والنبي -صَلَّى اللهُ عَلَيْهِ وَسَلَّمَ- كره الكي بالنار</w:t>
      </w:r>
      <w:r w:rsidR="003D2F9C" w:rsidRPr="00AA1EE7">
        <w:rPr>
          <w:rFonts w:ascii="Traditional Arabic" w:hAnsi="Traditional Arabic" w:cs="Traditional Arabic" w:hint="cs"/>
          <w:sz w:val="34"/>
          <w:szCs w:val="34"/>
          <w:rtl/>
        </w:rPr>
        <w:t>؛</w:t>
      </w:r>
      <w:r w:rsidRPr="00AA1EE7">
        <w:rPr>
          <w:rFonts w:ascii="Traditional Arabic" w:hAnsi="Traditional Arabic" w:cs="Traditional Arabic"/>
          <w:sz w:val="34"/>
          <w:szCs w:val="34"/>
          <w:rtl/>
        </w:rPr>
        <w:t xml:space="preserve"> لأنَّ فيه تعذيبًا للإنسان، ولم يمنعه.</w:t>
      </w:r>
    </w:p>
    <w:p w:rsidR="00C86E31" w:rsidRPr="00C86E31" w:rsidRDefault="00C86E31" w:rsidP="00C912DF">
      <w:pPr>
        <w:spacing w:before="120" w:after="0" w:line="240" w:lineRule="auto"/>
        <w:ind w:firstLine="397"/>
        <w:jc w:val="both"/>
        <w:rPr>
          <w:rFonts w:ascii="Traditional Arabic" w:hAnsi="Traditional Arabic" w:cs="Traditional Arabic"/>
          <w:sz w:val="34"/>
          <w:szCs w:val="34"/>
          <w:rtl/>
        </w:rPr>
      </w:pPr>
      <w:r w:rsidRPr="00C86E31">
        <w:rPr>
          <w:rFonts w:ascii="Traditional Arabic" w:hAnsi="Traditional Arabic" w:cs="Traditional Arabic"/>
          <w:sz w:val="34"/>
          <w:szCs w:val="34"/>
          <w:rtl/>
        </w:rPr>
        <w:t>{هل الأفضل ترك التَّداوي طلبًا للأجر؟}.</w:t>
      </w:r>
    </w:p>
    <w:p w:rsidR="00C86E31" w:rsidRPr="00C86E31" w:rsidRDefault="00C86E31" w:rsidP="003D2F9C">
      <w:pPr>
        <w:spacing w:before="120" w:after="0" w:line="240" w:lineRule="auto"/>
        <w:ind w:firstLine="397"/>
        <w:jc w:val="both"/>
        <w:rPr>
          <w:rFonts w:ascii="Traditional Arabic" w:hAnsi="Traditional Arabic" w:cs="Traditional Arabic"/>
          <w:sz w:val="34"/>
          <w:szCs w:val="34"/>
          <w:rtl/>
        </w:rPr>
      </w:pPr>
      <w:r w:rsidRPr="00C86E31">
        <w:rPr>
          <w:rFonts w:ascii="Traditional Arabic" w:hAnsi="Traditional Arabic" w:cs="Traditional Arabic"/>
          <w:sz w:val="34"/>
          <w:szCs w:val="34"/>
          <w:rtl/>
        </w:rPr>
        <w:t>الأفضل التَّداوي</w:t>
      </w:r>
      <w:r w:rsidR="003D2F9C">
        <w:rPr>
          <w:rFonts w:ascii="Traditional Arabic" w:hAnsi="Traditional Arabic" w:cs="Traditional Arabic" w:hint="cs"/>
          <w:sz w:val="34"/>
          <w:szCs w:val="34"/>
          <w:rtl/>
        </w:rPr>
        <w:t>؛</w:t>
      </w:r>
      <w:r w:rsidRPr="00C86E31">
        <w:rPr>
          <w:rFonts w:ascii="Traditional Arabic" w:hAnsi="Traditional Arabic" w:cs="Traditional Arabic"/>
          <w:sz w:val="34"/>
          <w:szCs w:val="34"/>
          <w:rtl/>
        </w:rPr>
        <w:t xml:space="preserve"> لأنَّ الله أباح التداوي، ولقوله</w:t>
      </w:r>
      <w:r w:rsidR="004B4834">
        <w:rPr>
          <w:rFonts w:ascii="Traditional Arabic" w:hAnsi="Traditional Arabic" w:cs="Traditional Arabic"/>
          <w:sz w:val="34"/>
          <w:szCs w:val="34"/>
          <w:rtl/>
        </w:rPr>
        <w:t xml:space="preserve"> </w:t>
      </w:r>
      <w:r w:rsidRPr="00C86E31">
        <w:rPr>
          <w:rFonts w:ascii="Traditional Arabic" w:hAnsi="Traditional Arabic" w:cs="Traditional Arabic"/>
          <w:sz w:val="34"/>
          <w:szCs w:val="34"/>
          <w:rtl/>
        </w:rPr>
        <w:t xml:space="preserve">-صَلَّى اللهُ عَلَيْهِ وَسَلَّمَ: </w:t>
      </w:r>
      <w:r w:rsidRPr="00C86E31">
        <w:rPr>
          <w:rFonts w:ascii="Traditional Arabic" w:hAnsi="Traditional Arabic" w:cs="Traditional Arabic"/>
          <w:color w:val="008000"/>
          <w:sz w:val="34"/>
          <w:szCs w:val="34"/>
          <w:rtl/>
        </w:rPr>
        <w:t>«تَدَاوُوا ولا تَداوُوا بِحَرامٍ»</w:t>
      </w:r>
      <w:r w:rsidRPr="00C86E31">
        <w:rPr>
          <w:rFonts w:ascii="Traditional Arabic" w:hAnsi="Traditional Arabic" w:cs="Traditional Arabic"/>
          <w:sz w:val="34"/>
          <w:szCs w:val="34"/>
          <w:rtl/>
        </w:rPr>
        <w:t>.</w:t>
      </w:r>
    </w:p>
    <w:p w:rsidR="00C86E31" w:rsidRPr="00C86E31" w:rsidRDefault="00C86E31" w:rsidP="00C912DF">
      <w:pPr>
        <w:spacing w:before="120" w:after="0" w:line="240" w:lineRule="auto"/>
        <w:ind w:firstLine="397"/>
        <w:jc w:val="both"/>
        <w:rPr>
          <w:rFonts w:ascii="Traditional Arabic" w:hAnsi="Traditional Arabic" w:cs="Traditional Arabic"/>
          <w:sz w:val="34"/>
          <w:szCs w:val="34"/>
          <w:rtl/>
        </w:rPr>
      </w:pPr>
      <w:r w:rsidRPr="00C86E31">
        <w:rPr>
          <w:rFonts w:ascii="Traditional Arabic" w:hAnsi="Traditional Arabic" w:cs="Traditional Arabic"/>
          <w:sz w:val="34"/>
          <w:szCs w:val="34"/>
          <w:rtl/>
        </w:rPr>
        <w:t>{يقول السائل: أهلي يسكنون في الرياض، وأنا أسكن في بلدٍ بعيدةٍ للدراسة، ومات لنا قريب، فهل تكفي التعزية بالهاتف؟ أم الأولى أن أرجع إلى بلدي للتعزية؟}.</w:t>
      </w:r>
    </w:p>
    <w:p w:rsidR="00C86E31" w:rsidRPr="00C86E31" w:rsidRDefault="00C86E31" w:rsidP="00C912DF">
      <w:pPr>
        <w:spacing w:before="120" w:after="0" w:line="240" w:lineRule="auto"/>
        <w:ind w:firstLine="397"/>
        <w:jc w:val="both"/>
        <w:rPr>
          <w:rFonts w:ascii="Traditional Arabic" w:hAnsi="Traditional Arabic" w:cs="Traditional Arabic"/>
          <w:sz w:val="34"/>
          <w:szCs w:val="34"/>
          <w:rtl/>
        </w:rPr>
      </w:pPr>
      <w:r w:rsidRPr="00C86E31">
        <w:rPr>
          <w:rFonts w:ascii="Traditional Arabic" w:hAnsi="Traditional Arabic" w:cs="Traditional Arabic"/>
          <w:sz w:val="34"/>
          <w:szCs w:val="34"/>
          <w:rtl/>
        </w:rPr>
        <w:t>اتَّصل بهم بالهاتف، أو بأي وسيلةٍ من وسائل الاتِّصال وتًعزِّيهم، ويحصل المقصود بذلك ولا حاجة إلى مجيئك.</w:t>
      </w:r>
    </w:p>
    <w:p w:rsidR="00C86E31" w:rsidRPr="00C86E31" w:rsidRDefault="00C86E31" w:rsidP="00C912DF">
      <w:pPr>
        <w:spacing w:before="120" w:after="0" w:line="240" w:lineRule="auto"/>
        <w:ind w:firstLine="397"/>
        <w:jc w:val="both"/>
        <w:rPr>
          <w:rFonts w:ascii="Traditional Arabic" w:hAnsi="Traditional Arabic" w:cs="Traditional Arabic"/>
          <w:sz w:val="34"/>
          <w:szCs w:val="34"/>
          <w:rtl/>
        </w:rPr>
      </w:pPr>
      <w:r w:rsidRPr="00C86E31">
        <w:rPr>
          <w:rFonts w:ascii="Traditional Arabic" w:hAnsi="Traditional Arabic" w:cs="Traditional Arabic"/>
          <w:sz w:val="34"/>
          <w:szCs w:val="34"/>
          <w:rtl/>
        </w:rPr>
        <w:t>{بارك الله فيكم، ونفع الله بكم فضيلة الشيخ.</w:t>
      </w:r>
    </w:p>
    <w:p w:rsidR="00C86E31" w:rsidRPr="00AA1EE7" w:rsidRDefault="00C86E31" w:rsidP="00C912DF">
      <w:pPr>
        <w:spacing w:before="120" w:after="0" w:line="240" w:lineRule="auto"/>
        <w:ind w:firstLine="397"/>
        <w:jc w:val="both"/>
        <w:rPr>
          <w:rFonts w:ascii="Traditional Arabic" w:hAnsi="Traditional Arabic" w:cs="Traditional Arabic"/>
          <w:sz w:val="34"/>
          <w:szCs w:val="34"/>
          <w:rtl/>
        </w:rPr>
      </w:pPr>
      <w:r w:rsidRPr="00AA1EE7">
        <w:rPr>
          <w:rFonts w:ascii="Traditional Arabic" w:hAnsi="Traditional Arabic" w:cs="Traditional Arabic"/>
          <w:sz w:val="34"/>
          <w:szCs w:val="34"/>
          <w:rtl/>
        </w:rPr>
        <w:t xml:space="preserve">قال المؤلف -رَحِمَهُ اللهُ: </w:t>
      </w:r>
      <w:r w:rsidRPr="00AA1EE7">
        <w:rPr>
          <w:rFonts w:ascii="Traditional Arabic" w:hAnsi="Traditional Arabic" w:cs="Traditional Arabic"/>
          <w:color w:val="0000FF"/>
          <w:sz w:val="34"/>
          <w:szCs w:val="34"/>
          <w:rtl/>
        </w:rPr>
        <w:t>(كتَابُ الْزَّكَاةِ)</w:t>
      </w:r>
      <w:r w:rsidRPr="00AA1EE7">
        <w:rPr>
          <w:rFonts w:ascii="Traditional Arabic" w:hAnsi="Traditional Arabic" w:cs="Traditional Arabic"/>
          <w:sz w:val="34"/>
          <w:szCs w:val="34"/>
          <w:rtl/>
        </w:rPr>
        <w:t>}.</w:t>
      </w:r>
    </w:p>
    <w:p w:rsidR="00C86E31" w:rsidRPr="00AA1EE7" w:rsidRDefault="00C86E31" w:rsidP="00C912DF">
      <w:pPr>
        <w:spacing w:before="120" w:after="0" w:line="240" w:lineRule="auto"/>
        <w:ind w:firstLine="397"/>
        <w:jc w:val="both"/>
        <w:rPr>
          <w:rFonts w:ascii="Traditional Arabic" w:hAnsi="Traditional Arabic" w:cs="Traditional Arabic"/>
          <w:sz w:val="34"/>
          <w:szCs w:val="34"/>
          <w:rtl/>
        </w:rPr>
      </w:pPr>
      <w:r w:rsidRPr="00AA1EE7">
        <w:rPr>
          <w:rFonts w:ascii="Traditional Arabic" w:hAnsi="Traditional Arabic" w:cs="Traditional Arabic"/>
          <w:sz w:val="34"/>
          <w:szCs w:val="34"/>
          <w:rtl/>
        </w:rPr>
        <w:t>الزكاة يعني بها زكاة الأموال، والزكاة قرينة الصلاة، قال تعالى:</w:t>
      </w:r>
      <w:r w:rsidR="004B4834" w:rsidRPr="00AA1EE7">
        <w:rPr>
          <w:rFonts w:ascii="Traditional Arabic" w:hAnsi="Traditional Arabic" w:cs="Traditional Arabic"/>
          <w:sz w:val="34"/>
          <w:szCs w:val="34"/>
          <w:rtl/>
        </w:rPr>
        <w:t xml:space="preserve"> </w:t>
      </w:r>
      <w:r w:rsidR="00B570C3" w:rsidRPr="00AA1EE7">
        <w:rPr>
          <w:rFonts w:ascii="Traditional Arabic" w:hAnsi="Traditional Arabic" w:cs="Traditional Arabic"/>
          <w:color w:val="FF0000"/>
          <w:sz w:val="34"/>
          <w:szCs w:val="34"/>
          <w:rtl/>
        </w:rPr>
        <w:t>﴿وَأَقِيمُوا الصَّلَاةَ وَآتُوا الزَّكَاةَ﴾</w:t>
      </w:r>
      <w:r w:rsidRPr="00AA1EE7">
        <w:rPr>
          <w:rFonts w:ascii="Traditional Arabic" w:hAnsi="Traditional Arabic" w:cs="Traditional Arabic"/>
          <w:color w:val="FF0000"/>
          <w:sz w:val="34"/>
          <w:szCs w:val="34"/>
          <w:rtl/>
        </w:rPr>
        <w:t xml:space="preserve"> </w:t>
      </w:r>
      <w:r w:rsidRPr="00AA1EE7">
        <w:rPr>
          <w:rFonts w:ascii="Traditional Arabic" w:hAnsi="Traditional Arabic" w:cs="Traditional Arabic"/>
          <w:rtl/>
        </w:rPr>
        <w:t>[النساء/77]</w:t>
      </w:r>
      <w:r w:rsidRPr="00AA1EE7">
        <w:rPr>
          <w:rFonts w:ascii="Traditional Arabic" w:hAnsi="Traditional Arabic" w:cs="Traditional Arabic"/>
          <w:sz w:val="34"/>
          <w:szCs w:val="34"/>
          <w:rtl/>
        </w:rPr>
        <w:t>، وهي من أركان الإسلام بعدَ الصلاة.</w:t>
      </w:r>
    </w:p>
    <w:p w:rsidR="00C86E31" w:rsidRPr="00AA1EE7" w:rsidRDefault="00C86E31" w:rsidP="00C912DF">
      <w:pPr>
        <w:spacing w:before="120" w:after="0" w:line="240" w:lineRule="auto"/>
        <w:ind w:firstLine="397"/>
        <w:jc w:val="both"/>
        <w:rPr>
          <w:rFonts w:ascii="Traditional Arabic" w:hAnsi="Traditional Arabic" w:cs="Traditional Arabic"/>
          <w:sz w:val="34"/>
          <w:szCs w:val="34"/>
          <w:rtl/>
        </w:rPr>
      </w:pPr>
      <w:r w:rsidRPr="00AA1EE7">
        <w:rPr>
          <w:rFonts w:ascii="Traditional Arabic" w:hAnsi="Traditional Arabic" w:cs="Traditional Arabic"/>
          <w:sz w:val="34"/>
          <w:szCs w:val="34"/>
          <w:rtl/>
        </w:rPr>
        <w:t xml:space="preserve">{قال المؤلف -رَحِمَهُ اللهُ: </w:t>
      </w:r>
      <w:r w:rsidRPr="00AA1EE7">
        <w:rPr>
          <w:rFonts w:ascii="Traditional Arabic" w:hAnsi="Traditional Arabic" w:cs="Traditional Arabic"/>
          <w:color w:val="0000FF"/>
          <w:sz w:val="34"/>
          <w:szCs w:val="34"/>
          <w:rtl/>
        </w:rPr>
        <w:t>(تَجِبُ فِي بَهِيمَةِ الأَنْعَامِ)</w:t>
      </w:r>
      <w:r w:rsidRPr="00AA1EE7">
        <w:rPr>
          <w:rFonts w:ascii="Traditional Arabic" w:hAnsi="Traditional Arabic" w:cs="Traditional Arabic"/>
          <w:sz w:val="34"/>
          <w:szCs w:val="34"/>
          <w:rtl/>
        </w:rPr>
        <w:t>}.</w:t>
      </w:r>
    </w:p>
    <w:p w:rsidR="00C86E31" w:rsidRPr="00AA1EE7" w:rsidRDefault="00C86E31" w:rsidP="00C912DF">
      <w:pPr>
        <w:spacing w:before="120" w:after="0" w:line="240" w:lineRule="auto"/>
        <w:ind w:firstLine="397"/>
        <w:jc w:val="both"/>
        <w:rPr>
          <w:rFonts w:ascii="Traditional Arabic" w:hAnsi="Traditional Arabic" w:cs="Traditional Arabic"/>
          <w:sz w:val="34"/>
          <w:szCs w:val="34"/>
          <w:rtl/>
        </w:rPr>
      </w:pPr>
      <w:r w:rsidRPr="00AA1EE7">
        <w:rPr>
          <w:rFonts w:ascii="Traditional Arabic" w:hAnsi="Traditional Arabic" w:cs="Traditional Arabic"/>
          <w:sz w:val="34"/>
          <w:szCs w:val="34"/>
          <w:rtl/>
        </w:rPr>
        <w:t>بهيمة الأنعام: هي الإبل والبقر والغنم.</w:t>
      </w:r>
    </w:p>
    <w:p w:rsidR="00C86E31" w:rsidRPr="00AA1EE7" w:rsidRDefault="00C86E31" w:rsidP="00C912DF">
      <w:pPr>
        <w:spacing w:before="120" w:after="0" w:line="240" w:lineRule="auto"/>
        <w:ind w:firstLine="397"/>
        <w:jc w:val="both"/>
        <w:rPr>
          <w:rFonts w:ascii="Traditional Arabic" w:hAnsi="Traditional Arabic" w:cs="Traditional Arabic"/>
          <w:sz w:val="34"/>
          <w:szCs w:val="34"/>
          <w:rtl/>
        </w:rPr>
      </w:pPr>
      <w:r w:rsidRPr="00AA1EE7">
        <w:rPr>
          <w:rFonts w:ascii="Traditional Arabic" w:hAnsi="Traditional Arabic" w:cs="Traditional Arabic"/>
          <w:sz w:val="34"/>
          <w:szCs w:val="34"/>
          <w:rtl/>
        </w:rPr>
        <w:t xml:space="preserve">{قال -رَحِمَهُ اللهُ: </w:t>
      </w:r>
      <w:r w:rsidRPr="00AA1EE7">
        <w:rPr>
          <w:rFonts w:ascii="Traditional Arabic" w:hAnsi="Traditional Arabic" w:cs="Traditional Arabic"/>
          <w:color w:val="0000FF"/>
          <w:sz w:val="34"/>
          <w:szCs w:val="34"/>
          <w:rtl/>
        </w:rPr>
        <w:t>(وَالْخَارِجِ مِنَ الأَرْضِ)</w:t>
      </w:r>
      <w:r w:rsidRPr="00AA1EE7">
        <w:rPr>
          <w:rFonts w:ascii="Traditional Arabic" w:hAnsi="Traditional Arabic" w:cs="Traditional Arabic"/>
          <w:sz w:val="34"/>
          <w:szCs w:val="34"/>
          <w:rtl/>
        </w:rPr>
        <w:t>}.</w:t>
      </w:r>
    </w:p>
    <w:p w:rsidR="00C86E31" w:rsidRPr="00AA1EE7" w:rsidRDefault="00C86E31" w:rsidP="00C912DF">
      <w:pPr>
        <w:spacing w:before="120" w:after="0" w:line="240" w:lineRule="auto"/>
        <w:ind w:firstLine="397"/>
        <w:jc w:val="both"/>
        <w:rPr>
          <w:rFonts w:ascii="Traditional Arabic" w:hAnsi="Traditional Arabic" w:cs="Traditional Arabic"/>
          <w:sz w:val="34"/>
          <w:szCs w:val="34"/>
          <w:rtl/>
        </w:rPr>
      </w:pPr>
      <w:r w:rsidRPr="00AA1EE7">
        <w:rPr>
          <w:rFonts w:ascii="Traditional Arabic" w:hAnsi="Traditional Arabic" w:cs="Traditional Arabic"/>
          <w:sz w:val="34"/>
          <w:szCs w:val="34"/>
          <w:rtl/>
        </w:rPr>
        <w:t>الخارج من الأرض من الزُّروع.</w:t>
      </w:r>
    </w:p>
    <w:p w:rsidR="00C86E31" w:rsidRPr="00AA1EE7" w:rsidRDefault="00C86E31" w:rsidP="00C912DF">
      <w:pPr>
        <w:spacing w:before="120" w:after="0" w:line="240" w:lineRule="auto"/>
        <w:ind w:firstLine="397"/>
        <w:jc w:val="both"/>
        <w:rPr>
          <w:rFonts w:ascii="Traditional Arabic" w:hAnsi="Traditional Arabic" w:cs="Traditional Arabic"/>
          <w:sz w:val="34"/>
          <w:szCs w:val="34"/>
          <w:rtl/>
        </w:rPr>
      </w:pPr>
      <w:r w:rsidRPr="00AA1EE7">
        <w:rPr>
          <w:rFonts w:ascii="Traditional Arabic" w:hAnsi="Traditional Arabic" w:cs="Traditional Arabic"/>
          <w:sz w:val="34"/>
          <w:szCs w:val="34"/>
          <w:rtl/>
        </w:rPr>
        <w:lastRenderedPageBreak/>
        <w:t xml:space="preserve">{قال -رَحِمَهُ اللهُ: </w:t>
      </w:r>
      <w:r w:rsidRPr="00AA1EE7">
        <w:rPr>
          <w:rFonts w:ascii="Traditional Arabic" w:hAnsi="Traditional Arabic" w:cs="Traditional Arabic"/>
          <w:color w:val="0000FF"/>
          <w:sz w:val="34"/>
          <w:szCs w:val="34"/>
          <w:rtl/>
        </w:rPr>
        <w:t>(وَالأَثْمَانِ)</w:t>
      </w:r>
      <w:r w:rsidRPr="00AA1EE7">
        <w:rPr>
          <w:rFonts w:ascii="Traditional Arabic" w:hAnsi="Traditional Arabic" w:cs="Traditional Arabic"/>
          <w:sz w:val="34"/>
          <w:szCs w:val="34"/>
          <w:rtl/>
        </w:rPr>
        <w:t>}.</w:t>
      </w:r>
    </w:p>
    <w:p w:rsidR="00C86E31" w:rsidRPr="00AA1EE7" w:rsidRDefault="00C86E31" w:rsidP="00C912DF">
      <w:pPr>
        <w:spacing w:before="120" w:after="0" w:line="240" w:lineRule="auto"/>
        <w:ind w:firstLine="397"/>
        <w:jc w:val="both"/>
        <w:rPr>
          <w:rFonts w:ascii="Traditional Arabic" w:hAnsi="Traditional Arabic" w:cs="Traditional Arabic"/>
          <w:sz w:val="34"/>
          <w:szCs w:val="34"/>
          <w:rtl/>
        </w:rPr>
      </w:pPr>
      <w:r w:rsidRPr="00AA1EE7">
        <w:rPr>
          <w:rFonts w:ascii="Traditional Arabic" w:hAnsi="Traditional Arabic" w:cs="Traditional Arabic"/>
          <w:sz w:val="34"/>
          <w:szCs w:val="34"/>
          <w:rtl/>
        </w:rPr>
        <w:t>الأثمان: يعني النقود,</w:t>
      </w:r>
    </w:p>
    <w:p w:rsidR="00C86E31" w:rsidRPr="00AA1EE7" w:rsidRDefault="00C86E31" w:rsidP="00C912DF">
      <w:pPr>
        <w:spacing w:before="120" w:after="0" w:line="240" w:lineRule="auto"/>
        <w:ind w:firstLine="397"/>
        <w:jc w:val="both"/>
        <w:rPr>
          <w:rFonts w:ascii="Traditional Arabic" w:hAnsi="Traditional Arabic" w:cs="Traditional Arabic"/>
          <w:sz w:val="34"/>
          <w:szCs w:val="34"/>
          <w:rtl/>
        </w:rPr>
      </w:pPr>
      <w:r w:rsidRPr="00AA1EE7">
        <w:rPr>
          <w:rFonts w:ascii="Traditional Arabic" w:hAnsi="Traditional Arabic" w:cs="Traditional Arabic"/>
          <w:sz w:val="34"/>
          <w:szCs w:val="34"/>
          <w:rtl/>
        </w:rPr>
        <w:t xml:space="preserve">{قال -رَحِمَهُ اللهُ: </w:t>
      </w:r>
      <w:r w:rsidRPr="00AA1EE7">
        <w:rPr>
          <w:rFonts w:ascii="Traditional Arabic" w:hAnsi="Traditional Arabic" w:cs="Traditional Arabic"/>
          <w:color w:val="0000FF"/>
          <w:sz w:val="34"/>
          <w:szCs w:val="34"/>
          <w:rtl/>
        </w:rPr>
        <w:t>(وَعُرُوضِ التِّجَارَةِ)</w:t>
      </w:r>
      <w:r w:rsidRPr="00AA1EE7">
        <w:rPr>
          <w:rFonts w:ascii="Traditional Arabic" w:hAnsi="Traditional Arabic" w:cs="Traditional Arabic"/>
          <w:sz w:val="34"/>
          <w:szCs w:val="34"/>
          <w:rtl/>
        </w:rPr>
        <w:t>}.</w:t>
      </w:r>
    </w:p>
    <w:p w:rsidR="00C86E31" w:rsidRPr="00AA1EE7" w:rsidRDefault="00C86E31" w:rsidP="00C912DF">
      <w:pPr>
        <w:spacing w:before="120" w:after="0" w:line="240" w:lineRule="auto"/>
        <w:ind w:firstLine="397"/>
        <w:jc w:val="both"/>
        <w:rPr>
          <w:rFonts w:ascii="Traditional Arabic" w:hAnsi="Traditional Arabic" w:cs="Traditional Arabic"/>
          <w:sz w:val="34"/>
          <w:szCs w:val="34"/>
          <w:rtl/>
        </w:rPr>
      </w:pPr>
      <w:r w:rsidRPr="00AA1EE7">
        <w:rPr>
          <w:rFonts w:ascii="Traditional Arabic" w:hAnsi="Traditional Arabic" w:cs="Traditional Arabic"/>
          <w:sz w:val="34"/>
          <w:szCs w:val="34"/>
          <w:rtl/>
        </w:rPr>
        <w:t>عروض التجارة: هي السِّلَع التي تُعدُّ للبيع والشِّراء.</w:t>
      </w:r>
    </w:p>
    <w:p w:rsidR="00C86E31" w:rsidRPr="00AA1EE7" w:rsidRDefault="00C86E31" w:rsidP="00C912DF">
      <w:pPr>
        <w:spacing w:before="120" w:after="0" w:line="240" w:lineRule="auto"/>
        <w:ind w:firstLine="397"/>
        <w:jc w:val="both"/>
        <w:rPr>
          <w:rFonts w:ascii="Traditional Arabic" w:hAnsi="Traditional Arabic" w:cs="Traditional Arabic"/>
          <w:sz w:val="34"/>
          <w:szCs w:val="34"/>
          <w:rtl/>
        </w:rPr>
      </w:pPr>
      <w:r w:rsidRPr="00AA1EE7">
        <w:rPr>
          <w:rFonts w:ascii="Traditional Arabic" w:hAnsi="Traditional Arabic" w:cs="Traditional Arabic"/>
          <w:sz w:val="34"/>
          <w:szCs w:val="34"/>
          <w:rtl/>
        </w:rPr>
        <w:t xml:space="preserve">{قال -رَحِمَهُ اللهُ: </w:t>
      </w:r>
      <w:r w:rsidRPr="00AA1EE7">
        <w:rPr>
          <w:rFonts w:ascii="Traditional Arabic" w:hAnsi="Traditional Arabic" w:cs="Traditional Arabic"/>
          <w:color w:val="0000FF"/>
          <w:sz w:val="34"/>
          <w:szCs w:val="34"/>
          <w:rtl/>
        </w:rPr>
        <w:t>(بِشُرُوطٍ خَمْسَةٍ)</w:t>
      </w:r>
      <w:r w:rsidRPr="00AA1EE7">
        <w:rPr>
          <w:rFonts w:ascii="Traditional Arabic" w:hAnsi="Traditional Arabic" w:cs="Traditional Arabic"/>
          <w:sz w:val="34"/>
          <w:szCs w:val="34"/>
          <w:rtl/>
        </w:rPr>
        <w:t>}.</w:t>
      </w:r>
    </w:p>
    <w:p w:rsidR="00C86E31" w:rsidRPr="00AA1EE7" w:rsidRDefault="00C86E31" w:rsidP="00C912DF">
      <w:pPr>
        <w:spacing w:before="120" w:after="0" w:line="240" w:lineRule="auto"/>
        <w:ind w:firstLine="397"/>
        <w:jc w:val="both"/>
        <w:rPr>
          <w:rFonts w:ascii="Traditional Arabic" w:hAnsi="Traditional Arabic" w:cs="Traditional Arabic"/>
          <w:sz w:val="34"/>
          <w:szCs w:val="34"/>
          <w:rtl/>
        </w:rPr>
      </w:pPr>
      <w:r w:rsidRPr="00AA1EE7">
        <w:rPr>
          <w:rFonts w:ascii="Traditional Arabic" w:hAnsi="Traditional Arabic" w:cs="Traditional Arabic"/>
          <w:sz w:val="34"/>
          <w:szCs w:val="34"/>
          <w:rtl/>
        </w:rPr>
        <w:t>لا يتحقق الوجوب إلَّا بوجود الشروط التي سيذكرها.</w:t>
      </w:r>
    </w:p>
    <w:p w:rsidR="00C86E31" w:rsidRPr="00AA1EE7" w:rsidRDefault="00C86E31" w:rsidP="00C912DF">
      <w:pPr>
        <w:spacing w:before="120" w:after="0" w:line="240" w:lineRule="auto"/>
        <w:ind w:firstLine="397"/>
        <w:jc w:val="both"/>
        <w:rPr>
          <w:rFonts w:ascii="Traditional Arabic" w:hAnsi="Traditional Arabic" w:cs="Traditional Arabic"/>
          <w:sz w:val="34"/>
          <w:szCs w:val="34"/>
          <w:rtl/>
        </w:rPr>
      </w:pPr>
      <w:r w:rsidRPr="00AA1EE7">
        <w:rPr>
          <w:rFonts w:ascii="Traditional Arabic" w:hAnsi="Traditional Arabic" w:cs="Traditional Arabic"/>
          <w:sz w:val="34"/>
          <w:szCs w:val="34"/>
          <w:rtl/>
        </w:rPr>
        <w:t xml:space="preserve">{قال -رَحِمَهُ اللهُ: </w:t>
      </w:r>
      <w:r w:rsidRPr="00AA1EE7">
        <w:rPr>
          <w:rFonts w:ascii="Traditional Arabic" w:hAnsi="Traditional Arabic" w:cs="Traditional Arabic"/>
          <w:color w:val="0000FF"/>
          <w:sz w:val="34"/>
          <w:szCs w:val="34"/>
          <w:rtl/>
        </w:rPr>
        <w:t>(الإِسْلاَمُ)</w:t>
      </w:r>
      <w:r w:rsidRPr="00AA1EE7">
        <w:rPr>
          <w:rFonts w:ascii="Traditional Arabic" w:hAnsi="Traditional Arabic" w:cs="Traditional Arabic"/>
          <w:sz w:val="34"/>
          <w:szCs w:val="34"/>
          <w:rtl/>
        </w:rPr>
        <w:t>}.</w:t>
      </w:r>
    </w:p>
    <w:p w:rsidR="00C86E31" w:rsidRPr="00AA1EE7" w:rsidRDefault="00C86E31" w:rsidP="00C912DF">
      <w:pPr>
        <w:spacing w:before="120" w:after="0" w:line="240" w:lineRule="auto"/>
        <w:ind w:firstLine="397"/>
        <w:jc w:val="both"/>
        <w:rPr>
          <w:rFonts w:ascii="Traditional Arabic" w:hAnsi="Traditional Arabic" w:cs="Traditional Arabic"/>
          <w:sz w:val="34"/>
          <w:szCs w:val="34"/>
          <w:rtl/>
        </w:rPr>
      </w:pPr>
      <w:r w:rsidRPr="00AA1EE7">
        <w:rPr>
          <w:rFonts w:ascii="Traditional Arabic" w:hAnsi="Traditional Arabic" w:cs="Traditional Arabic"/>
          <w:sz w:val="34"/>
          <w:szCs w:val="34"/>
          <w:rtl/>
        </w:rPr>
        <w:t>أن يكونَ مسلمًا، فالكافر لا تنفعه الزكاة حتَّى يُسلم ويتوب إلى الله -عز وجل.</w:t>
      </w:r>
    </w:p>
    <w:p w:rsidR="00C86E31" w:rsidRPr="00AA1EE7" w:rsidRDefault="00C86E31" w:rsidP="00C912DF">
      <w:pPr>
        <w:spacing w:before="120" w:after="0" w:line="240" w:lineRule="auto"/>
        <w:ind w:firstLine="397"/>
        <w:jc w:val="both"/>
        <w:rPr>
          <w:rFonts w:ascii="Traditional Arabic" w:hAnsi="Traditional Arabic" w:cs="Traditional Arabic"/>
          <w:sz w:val="34"/>
          <w:szCs w:val="34"/>
          <w:rtl/>
        </w:rPr>
      </w:pPr>
      <w:r w:rsidRPr="00AA1EE7">
        <w:rPr>
          <w:rFonts w:ascii="Traditional Arabic" w:hAnsi="Traditional Arabic" w:cs="Traditional Arabic"/>
          <w:sz w:val="34"/>
          <w:szCs w:val="34"/>
          <w:rtl/>
        </w:rPr>
        <w:t xml:space="preserve">{قال -رَحِمَهُ اللهُ: </w:t>
      </w:r>
      <w:r w:rsidRPr="00AA1EE7">
        <w:rPr>
          <w:rFonts w:ascii="Traditional Arabic" w:hAnsi="Traditional Arabic" w:cs="Traditional Arabic"/>
          <w:color w:val="0000FF"/>
          <w:sz w:val="34"/>
          <w:szCs w:val="34"/>
          <w:rtl/>
        </w:rPr>
        <w:t>(وَالْحُرِّيَّةُ)</w:t>
      </w:r>
      <w:r w:rsidRPr="00AA1EE7">
        <w:rPr>
          <w:rFonts w:ascii="Traditional Arabic" w:hAnsi="Traditional Arabic" w:cs="Traditional Arabic"/>
          <w:sz w:val="34"/>
          <w:szCs w:val="34"/>
          <w:rtl/>
        </w:rPr>
        <w:t>}.</w:t>
      </w:r>
    </w:p>
    <w:p w:rsidR="00C86E31" w:rsidRPr="00AA1EE7" w:rsidRDefault="00C86E31" w:rsidP="00C912DF">
      <w:pPr>
        <w:spacing w:before="120" w:after="0" w:line="240" w:lineRule="auto"/>
        <w:ind w:firstLine="397"/>
        <w:jc w:val="both"/>
        <w:rPr>
          <w:rFonts w:ascii="Traditional Arabic" w:hAnsi="Traditional Arabic" w:cs="Traditional Arabic"/>
          <w:sz w:val="34"/>
          <w:szCs w:val="34"/>
          <w:rtl/>
        </w:rPr>
      </w:pPr>
      <w:r w:rsidRPr="00AA1EE7">
        <w:rPr>
          <w:rFonts w:ascii="Traditional Arabic" w:hAnsi="Traditional Arabic" w:cs="Traditional Arabic"/>
          <w:sz w:val="34"/>
          <w:szCs w:val="34"/>
          <w:rtl/>
        </w:rPr>
        <w:t>بأن يكون مالكًا لهذا المال، ويكون غير مملوك وغير رقيق، لأنَّ الرقيق ماله لسيِّده.</w:t>
      </w:r>
    </w:p>
    <w:p w:rsidR="00C86E31" w:rsidRPr="00AA1EE7" w:rsidRDefault="00C86E31" w:rsidP="00C912DF">
      <w:pPr>
        <w:spacing w:before="120" w:after="0" w:line="240" w:lineRule="auto"/>
        <w:ind w:firstLine="397"/>
        <w:jc w:val="both"/>
        <w:rPr>
          <w:rFonts w:ascii="Traditional Arabic" w:hAnsi="Traditional Arabic" w:cs="Traditional Arabic"/>
          <w:sz w:val="34"/>
          <w:szCs w:val="34"/>
          <w:rtl/>
        </w:rPr>
      </w:pPr>
      <w:r w:rsidRPr="00AA1EE7">
        <w:rPr>
          <w:rFonts w:ascii="Traditional Arabic" w:hAnsi="Traditional Arabic" w:cs="Traditional Arabic"/>
          <w:sz w:val="34"/>
          <w:szCs w:val="34"/>
          <w:rtl/>
        </w:rPr>
        <w:t xml:space="preserve">قال -رَحِمَهُ اللهُ: </w:t>
      </w:r>
      <w:r w:rsidRPr="00AA1EE7">
        <w:rPr>
          <w:rFonts w:ascii="Traditional Arabic" w:hAnsi="Traditional Arabic" w:cs="Traditional Arabic"/>
          <w:color w:val="0000FF"/>
          <w:sz w:val="34"/>
          <w:szCs w:val="34"/>
          <w:rtl/>
        </w:rPr>
        <w:t>(وَمِلْكُ النِّصَابِ)</w:t>
      </w:r>
      <w:r w:rsidRPr="00AA1EE7">
        <w:rPr>
          <w:rFonts w:ascii="Traditional Arabic" w:hAnsi="Traditional Arabic" w:cs="Traditional Arabic"/>
          <w:sz w:val="34"/>
          <w:szCs w:val="34"/>
          <w:rtl/>
        </w:rPr>
        <w:t>}.</w:t>
      </w:r>
    </w:p>
    <w:p w:rsidR="00C86E31" w:rsidRPr="00AA1EE7" w:rsidRDefault="00C86E31" w:rsidP="00C912DF">
      <w:pPr>
        <w:spacing w:before="120" w:after="0" w:line="240" w:lineRule="auto"/>
        <w:ind w:firstLine="397"/>
        <w:jc w:val="both"/>
        <w:rPr>
          <w:rFonts w:ascii="Traditional Arabic" w:hAnsi="Traditional Arabic" w:cs="Traditional Arabic"/>
          <w:sz w:val="34"/>
          <w:szCs w:val="34"/>
          <w:rtl/>
        </w:rPr>
      </w:pPr>
      <w:r w:rsidRPr="00AA1EE7">
        <w:rPr>
          <w:rFonts w:ascii="Traditional Arabic" w:hAnsi="Traditional Arabic" w:cs="Traditional Arabic"/>
          <w:sz w:val="34"/>
          <w:szCs w:val="34"/>
          <w:rtl/>
        </w:rPr>
        <w:t>ملك النصاب: هو المقدار الذي حدَّدته الأدلَّة بأنَّ ما بلغه يُزكَّى، وما كان دونَه فلا يُزكَّى.</w:t>
      </w:r>
    </w:p>
    <w:p w:rsidR="00C86E31" w:rsidRPr="00AA1EE7" w:rsidRDefault="00C86E31" w:rsidP="00C912DF">
      <w:pPr>
        <w:spacing w:before="120" w:after="0" w:line="240" w:lineRule="auto"/>
        <w:ind w:firstLine="397"/>
        <w:jc w:val="both"/>
        <w:rPr>
          <w:rFonts w:ascii="Traditional Arabic" w:hAnsi="Traditional Arabic" w:cs="Traditional Arabic"/>
          <w:sz w:val="34"/>
          <w:szCs w:val="34"/>
          <w:rtl/>
        </w:rPr>
      </w:pPr>
      <w:r w:rsidRPr="00AA1EE7">
        <w:rPr>
          <w:rFonts w:ascii="Traditional Arabic" w:hAnsi="Traditional Arabic" w:cs="Traditional Arabic"/>
          <w:sz w:val="34"/>
          <w:szCs w:val="34"/>
          <w:rtl/>
        </w:rPr>
        <w:t xml:space="preserve">{قال -رَحِمَهُ اللهُ: </w:t>
      </w:r>
      <w:r w:rsidRPr="00AA1EE7">
        <w:rPr>
          <w:rFonts w:ascii="Traditional Arabic" w:hAnsi="Traditional Arabic" w:cs="Traditional Arabic"/>
          <w:color w:val="0000FF"/>
          <w:sz w:val="34"/>
          <w:szCs w:val="34"/>
          <w:rtl/>
        </w:rPr>
        <w:t>(وَتَمَامُ الْمِلْكِ، وَالْحَوْلِ)</w:t>
      </w:r>
      <w:r w:rsidRPr="00AA1EE7">
        <w:rPr>
          <w:rFonts w:ascii="Traditional Arabic" w:hAnsi="Traditional Arabic" w:cs="Traditional Arabic"/>
          <w:sz w:val="34"/>
          <w:szCs w:val="34"/>
          <w:rtl/>
        </w:rPr>
        <w:t>}.</w:t>
      </w:r>
    </w:p>
    <w:p w:rsidR="00C86E31" w:rsidRPr="00AA1EE7" w:rsidRDefault="00C86E31" w:rsidP="00C912DF">
      <w:pPr>
        <w:spacing w:before="120" w:after="0" w:line="240" w:lineRule="auto"/>
        <w:ind w:firstLine="397"/>
        <w:jc w:val="both"/>
        <w:rPr>
          <w:rFonts w:ascii="Traditional Arabic" w:hAnsi="Traditional Arabic" w:cs="Traditional Arabic"/>
          <w:sz w:val="34"/>
          <w:szCs w:val="34"/>
          <w:rtl/>
        </w:rPr>
      </w:pPr>
      <w:r w:rsidRPr="00AA1EE7">
        <w:rPr>
          <w:rFonts w:ascii="Traditional Arabic" w:hAnsi="Traditional Arabic" w:cs="Traditional Arabic"/>
          <w:sz w:val="34"/>
          <w:szCs w:val="34"/>
          <w:rtl/>
        </w:rPr>
        <w:t>تمام المُلك من الإنسان على الشيء، وتمام الحول؛ فلا تجب الزكاة في مالٍ حتَّى يحول عليه الحول.</w:t>
      </w:r>
    </w:p>
    <w:p w:rsidR="00C86E31" w:rsidRPr="00C86E31" w:rsidRDefault="00C86E31" w:rsidP="00C912DF">
      <w:pPr>
        <w:spacing w:before="120" w:after="0" w:line="240" w:lineRule="auto"/>
        <w:ind w:firstLine="397"/>
        <w:jc w:val="both"/>
        <w:rPr>
          <w:rFonts w:ascii="Traditional Arabic" w:hAnsi="Traditional Arabic" w:cs="Traditional Arabic"/>
          <w:sz w:val="34"/>
          <w:szCs w:val="34"/>
          <w:rtl/>
        </w:rPr>
      </w:pPr>
      <w:r w:rsidRPr="00C86E31">
        <w:rPr>
          <w:rFonts w:ascii="Traditional Arabic" w:hAnsi="Traditional Arabic" w:cs="Traditional Arabic"/>
          <w:sz w:val="34"/>
          <w:szCs w:val="34"/>
          <w:rtl/>
        </w:rPr>
        <w:t>{شكر الله لكم سماحة الشيخ صالح الفوزان، وسوف نستكمل -إن شاء الله- ما تبقى من هذا المتن في الدروس القادمة مع سماحته.</w:t>
      </w:r>
    </w:p>
    <w:p w:rsidR="00C86E31" w:rsidRPr="00C86E31" w:rsidRDefault="00C86E31" w:rsidP="00C912DF">
      <w:pPr>
        <w:spacing w:before="120" w:after="0" w:line="240" w:lineRule="auto"/>
        <w:ind w:firstLine="397"/>
        <w:jc w:val="both"/>
        <w:rPr>
          <w:rFonts w:ascii="Traditional Arabic" w:hAnsi="Traditional Arabic" w:cs="Traditional Arabic"/>
          <w:sz w:val="34"/>
          <w:szCs w:val="34"/>
          <w:rtl/>
        </w:rPr>
      </w:pPr>
      <w:r w:rsidRPr="00C86E31">
        <w:rPr>
          <w:rFonts w:ascii="Traditional Arabic" w:hAnsi="Traditional Arabic" w:cs="Traditional Arabic"/>
          <w:sz w:val="34"/>
          <w:szCs w:val="34"/>
          <w:rtl/>
        </w:rPr>
        <w:t>شكرًا لفريق العمل في هذا البرنامج، وشكرًا لتواصلكم مع هذه الحلقات المباركات، والسلام عليكم ورحمة الله وبركاته}.</w:t>
      </w:r>
    </w:p>
    <w:p w:rsidR="00C86E31" w:rsidRPr="00C86E31" w:rsidRDefault="00C86E31" w:rsidP="00C912DF">
      <w:pPr>
        <w:spacing w:before="120" w:after="0" w:line="240" w:lineRule="auto"/>
        <w:ind w:firstLine="397"/>
        <w:jc w:val="both"/>
        <w:rPr>
          <w:rFonts w:ascii="Traditional Arabic" w:hAnsi="Traditional Arabic" w:cs="Traditional Arabic"/>
          <w:sz w:val="34"/>
          <w:szCs w:val="34"/>
          <w:rtl/>
        </w:rPr>
      </w:pPr>
    </w:p>
    <w:p w:rsidR="007070AE" w:rsidRPr="00C86E31" w:rsidRDefault="007070AE" w:rsidP="00C912DF">
      <w:pPr>
        <w:spacing w:before="120" w:after="0" w:line="240" w:lineRule="auto"/>
        <w:ind w:firstLine="397"/>
        <w:jc w:val="both"/>
        <w:rPr>
          <w:rFonts w:ascii="Traditional Arabic" w:hAnsi="Traditional Arabic" w:cs="Traditional Arabic"/>
          <w:sz w:val="34"/>
          <w:szCs w:val="34"/>
        </w:rPr>
      </w:pPr>
    </w:p>
    <w:sectPr w:rsidR="007070AE" w:rsidRPr="00C86E31" w:rsidSect="006B02A1">
      <w:footerReference w:type="default" r:id="rId6"/>
      <w:pgSz w:w="11906" w:h="16838"/>
      <w:pgMar w:top="1440" w:right="1800" w:bottom="1440" w:left="1800" w:header="720" w:footer="720" w:gutter="0"/>
      <w:pgBorders w:offsetFrom="page">
        <w:top w:val="twistedLines2" w:sz="15" w:space="24" w:color="auto"/>
        <w:left w:val="twistedLines2" w:sz="15" w:space="24" w:color="auto"/>
        <w:bottom w:val="twistedLines2" w:sz="15" w:space="24" w:color="auto"/>
        <w:right w:val="twistedLines2" w:sz="15" w:space="24" w:color="auto"/>
      </w:pgBorders>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3AA1" w:rsidRDefault="003F3AA1" w:rsidP="00C86E31">
      <w:pPr>
        <w:spacing w:after="0" w:line="240" w:lineRule="auto"/>
      </w:pPr>
      <w:r>
        <w:separator/>
      </w:r>
    </w:p>
  </w:endnote>
  <w:endnote w:type="continuationSeparator" w:id="0">
    <w:p w:rsidR="003F3AA1" w:rsidRDefault="003F3AA1" w:rsidP="00C86E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2079662321"/>
      <w:docPartObj>
        <w:docPartGallery w:val="Page Numbers (Bottom of Page)"/>
        <w:docPartUnique/>
      </w:docPartObj>
    </w:sdtPr>
    <w:sdtEndPr>
      <w:rPr>
        <w:noProof/>
      </w:rPr>
    </w:sdtEndPr>
    <w:sdtContent>
      <w:p w:rsidR="003D2F9C" w:rsidRDefault="003D2F9C">
        <w:pPr>
          <w:pStyle w:val="Footer"/>
          <w:jc w:val="center"/>
        </w:pPr>
        <w:r>
          <w:fldChar w:fldCharType="begin"/>
        </w:r>
        <w:r>
          <w:instrText xml:space="preserve"> PAGE   \* MERGEFORMAT </w:instrText>
        </w:r>
        <w:r>
          <w:fldChar w:fldCharType="separate"/>
        </w:r>
        <w:r w:rsidR="00AA1EE7">
          <w:rPr>
            <w:noProof/>
            <w:rtl/>
          </w:rPr>
          <w:t>3</w:t>
        </w:r>
        <w:r>
          <w:rPr>
            <w:noProof/>
          </w:rPr>
          <w:fldChar w:fldCharType="end"/>
        </w:r>
      </w:p>
    </w:sdtContent>
  </w:sdt>
  <w:p w:rsidR="003D2F9C" w:rsidRDefault="003D2F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3AA1" w:rsidRDefault="003F3AA1" w:rsidP="00C86E31">
      <w:pPr>
        <w:spacing w:after="0" w:line="240" w:lineRule="auto"/>
      </w:pPr>
      <w:r>
        <w:separator/>
      </w:r>
    </w:p>
  </w:footnote>
  <w:footnote w:type="continuationSeparator" w:id="0">
    <w:p w:rsidR="003F3AA1" w:rsidRDefault="003F3AA1" w:rsidP="00C86E31">
      <w:pPr>
        <w:spacing w:after="0" w:line="240" w:lineRule="auto"/>
      </w:pPr>
      <w:r>
        <w:continuationSeparator/>
      </w:r>
    </w:p>
  </w:footnote>
  <w:footnote w:id="1">
    <w:p w:rsidR="00C86E31" w:rsidRPr="009D6305" w:rsidRDefault="00C86E31" w:rsidP="00C86E31">
      <w:pPr>
        <w:pStyle w:val="FootnoteText"/>
        <w:rPr>
          <w:rFonts w:ascii="Traditional Arabic" w:hAnsi="Traditional Arabic" w:cs="Traditional Arabic"/>
        </w:rPr>
      </w:pPr>
      <w:r w:rsidRPr="009D6305">
        <w:rPr>
          <w:rStyle w:val="FootnoteReference"/>
          <w:rFonts w:ascii="Traditional Arabic" w:hAnsi="Traditional Arabic" w:cs="Traditional Arabic"/>
        </w:rPr>
        <w:footnoteRef/>
      </w:r>
      <w:r w:rsidRPr="009D6305">
        <w:rPr>
          <w:rFonts w:ascii="Traditional Arabic" w:hAnsi="Traditional Arabic" w:cs="Traditional Arabic"/>
          <w:rtl/>
        </w:rPr>
        <w:t xml:space="preserve"> البخاري (1304)، ومسلم (924).</w:t>
      </w:r>
    </w:p>
  </w:footnote>
  <w:footnote w:id="2">
    <w:p w:rsidR="00C86E31" w:rsidRPr="009D6305" w:rsidRDefault="00C86E31" w:rsidP="00C86E31">
      <w:pPr>
        <w:pStyle w:val="FootnoteText"/>
        <w:rPr>
          <w:rFonts w:ascii="Traditional Arabic" w:hAnsi="Traditional Arabic" w:cs="Traditional Arabic"/>
        </w:rPr>
      </w:pPr>
      <w:r w:rsidRPr="009D6305">
        <w:rPr>
          <w:rStyle w:val="FootnoteReference"/>
          <w:rFonts w:ascii="Traditional Arabic" w:hAnsi="Traditional Arabic" w:cs="Traditional Arabic"/>
        </w:rPr>
        <w:footnoteRef/>
      </w:r>
      <w:r w:rsidRPr="009D6305">
        <w:rPr>
          <w:rFonts w:ascii="Traditional Arabic" w:hAnsi="Traditional Arabic" w:cs="Traditional Arabic"/>
          <w:rtl/>
        </w:rPr>
        <w:t xml:space="preserve"> أخرجه أبو داود (3855)، الترمذي (2038)، والنسائي في السنن الكبرى (7553)، وابن ماجه (3436)، وأحمد (18454)</w:t>
      </w:r>
    </w:p>
  </w:footnote>
  <w:footnote w:id="3">
    <w:p w:rsidR="00C86E31" w:rsidRPr="009D6305" w:rsidRDefault="00C86E31" w:rsidP="00C86E31">
      <w:pPr>
        <w:pStyle w:val="FootnoteText"/>
        <w:rPr>
          <w:rFonts w:ascii="Traditional Arabic" w:hAnsi="Traditional Arabic" w:cs="Traditional Arabic"/>
          <w:rtl/>
        </w:rPr>
      </w:pPr>
      <w:r w:rsidRPr="009D6305">
        <w:rPr>
          <w:rStyle w:val="FootnoteReference"/>
          <w:rFonts w:ascii="Traditional Arabic" w:hAnsi="Traditional Arabic" w:cs="Traditional Arabic"/>
        </w:rPr>
        <w:footnoteRef/>
      </w:r>
      <w:r w:rsidRPr="009D6305">
        <w:rPr>
          <w:rFonts w:ascii="Traditional Arabic" w:hAnsi="Traditional Arabic" w:cs="Traditional Arabic"/>
          <w:rtl/>
        </w:rPr>
        <w:t xml:space="preserve"> سنن ابن ماجه (3438)، مسند أحمد (3922).</w:t>
      </w:r>
    </w:p>
  </w:footnote>
  <w:footnote w:id="4">
    <w:p w:rsidR="00C86E31" w:rsidRPr="009D6305" w:rsidRDefault="00C86E31">
      <w:pPr>
        <w:pStyle w:val="FootnoteText"/>
        <w:rPr>
          <w:rFonts w:ascii="Traditional Arabic" w:hAnsi="Traditional Arabic" w:cs="Traditional Arabic"/>
        </w:rPr>
      </w:pPr>
      <w:r w:rsidRPr="009D6305">
        <w:rPr>
          <w:rStyle w:val="FootnoteReference"/>
          <w:rFonts w:ascii="Traditional Arabic" w:hAnsi="Traditional Arabic" w:cs="Traditional Arabic"/>
        </w:rPr>
        <w:footnoteRef/>
      </w:r>
      <w:r w:rsidRPr="009D6305">
        <w:rPr>
          <w:rFonts w:ascii="Traditional Arabic" w:hAnsi="Traditional Arabic" w:cs="Traditional Arabic"/>
          <w:rtl/>
        </w:rPr>
        <w:t xml:space="preserve"> صحيح البخاري (5698)، صحيح مسلم (2680).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E31"/>
    <w:rsid w:val="000E6E67"/>
    <w:rsid w:val="002360E0"/>
    <w:rsid w:val="00340230"/>
    <w:rsid w:val="003D2F9C"/>
    <w:rsid w:val="003F3AA1"/>
    <w:rsid w:val="004B4834"/>
    <w:rsid w:val="006B02A1"/>
    <w:rsid w:val="007070AE"/>
    <w:rsid w:val="008A25FB"/>
    <w:rsid w:val="009D6305"/>
    <w:rsid w:val="00AA1EE7"/>
    <w:rsid w:val="00B570C3"/>
    <w:rsid w:val="00C86E31"/>
    <w:rsid w:val="00C912DF"/>
    <w:rsid w:val="00D5267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BD224F-6209-4EE0-8CA8-4064E8D34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86E3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86E31"/>
    <w:rPr>
      <w:sz w:val="20"/>
      <w:szCs w:val="20"/>
    </w:rPr>
  </w:style>
  <w:style w:type="character" w:styleId="FootnoteReference">
    <w:name w:val="footnote reference"/>
    <w:basedOn w:val="DefaultParagraphFont"/>
    <w:uiPriority w:val="99"/>
    <w:semiHidden/>
    <w:unhideWhenUsed/>
    <w:rsid w:val="00C86E31"/>
    <w:rPr>
      <w:vertAlign w:val="superscript"/>
    </w:rPr>
  </w:style>
  <w:style w:type="paragraph" w:styleId="Header">
    <w:name w:val="header"/>
    <w:basedOn w:val="Normal"/>
    <w:link w:val="HeaderChar"/>
    <w:uiPriority w:val="99"/>
    <w:unhideWhenUsed/>
    <w:rsid w:val="003D2F9C"/>
    <w:pPr>
      <w:tabs>
        <w:tab w:val="center" w:pos="4153"/>
        <w:tab w:val="right" w:pos="8306"/>
      </w:tabs>
      <w:spacing w:after="0" w:line="240" w:lineRule="auto"/>
    </w:pPr>
  </w:style>
  <w:style w:type="character" w:customStyle="1" w:styleId="HeaderChar">
    <w:name w:val="Header Char"/>
    <w:basedOn w:val="DefaultParagraphFont"/>
    <w:link w:val="Header"/>
    <w:uiPriority w:val="99"/>
    <w:rsid w:val="003D2F9C"/>
  </w:style>
  <w:style w:type="paragraph" w:styleId="Footer">
    <w:name w:val="footer"/>
    <w:basedOn w:val="Normal"/>
    <w:link w:val="FooterChar"/>
    <w:uiPriority w:val="99"/>
    <w:unhideWhenUsed/>
    <w:rsid w:val="003D2F9C"/>
    <w:pPr>
      <w:tabs>
        <w:tab w:val="center" w:pos="4153"/>
        <w:tab w:val="right" w:pos="8306"/>
      </w:tabs>
      <w:spacing w:after="0" w:line="240" w:lineRule="auto"/>
    </w:pPr>
  </w:style>
  <w:style w:type="character" w:customStyle="1" w:styleId="FooterChar">
    <w:name w:val="Footer Char"/>
    <w:basedOn w:val="DefaultParagraphFont"/>
    <w:link w:val="Footer"/>
    <w:uiPriority w:val="99"/>
    <w:rsid w:val="003D2F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5</Pages>
  <Words>989</Words>
  <Characters>5640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MaZoNa</dc:creator>
  <cp:lastModifiedBy>Omar</cp:lastModifiedBy>
  <cp:revision>7</cp:revision>
  <dcterms:created xsi:type="dcterms:W3CDTF">2019-11-24T13:32:00Z</dcterms:created>
  <dcterms:modified xsi:type="dcterms:W3CDTF">2019-11-24T21:11:00Z</dcterms:modified>
</cp:coreProperties>
</file>